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钱塘校区综合楼厕所铝扣板更新项目技术指标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工程范围</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lang w:eastAsia="zh-CN"/>
        </w:rPr>
      </w:pPr>
      <w:r>
        <w:rPr>
          <w:rFonts w:hint="eastAsia" w:ascii="仿宋" w:hAnsi="仿宋" w:eastAsia="仿宋" w:cs="仿宋"/>
          <w:sz w:val="24"/>
          <w:szCs w:val="24"/>
          <w:lang w:val="en-US" w:eastAsia="zh-CN"/>
        </w:rPr>
        <w:t>综合楼1-15层</w:t>
      </w:r>
      <w:r>
        <w:rPr>
          <w:rFonts w:hint="eastAsia" w:ascii="仿宋" w:hAnsi="仿宋" w:eastAsia="仿宋" w:cs="仿宋"/>
          <w:sz w:val="24"/>
          <w:szCs w:val="24"/>
        </w:rPr>
        <w:t>男女卫生间原吊顶</w:t>
      </w:r>
      <w:r>
        <w:rPr>
          <w:rFonts w:hint="eastAsia" w:ascii="仿宋" w:hAnsi="仿宋" w:eastAsia="仿宋" w:cs="仿宋"/>
          <w:sz w:val="24"/>
          <w:szCs w:val="24"/>
          <w:lang w:val="en-US" w:eastAsia="zh-CN"/>
        </w:rPr>
        <w:t>系统</w:t>
      </w:r>
      <w:r>
        <w:rPr>
          <w:rFonts w:hint="eastAsia" w:ascii="仿宋" w:hAnsi="仿宋" w:eastAsia="仿宋" w:cs="仿宋"/>
          <w:sz w:val="24"/>
          <w:szCs w:val="24"/>
        </w:rPr>
        <w:t>（含铝扣板、龙骨、灯具、排风扇）拆除</w:t>
      </w:r>
      <w:r>
        <w:rPr>
          <w:rFonts w:hint="eastAsia" w:ascii="仿宋" w:hAnsi="仿宋" w:eastAsia="仿宋" w:cs="仿宋"/>
          <w:sz w:val="24"/>
          <w:szCs w:val="24"/>
          <w:lang w:val="en-US" w:eastAsia="zh-CN"/>
        </w:rPr>
        <w:t>与</w:t>
      </w:r>
      <w:r>
        <w:rPr>
          <w:rFonts w:hint="eastAsia" w:ascii="仿宋" w:hAnsi="仿宋" w:eastAsia="仿宋" w:cs="仿宋"/>
          <w:sz w:val="24"/>
          <w:szCs w:val="24"/>
        </w:rPr>
        <w:t>安装</w:t>
      </w:r>
      <w:r>
        <w:rPr>
          <w:rFonts w:hint="eastAsia" w:ascii="仿宋" w:hAnsi="仿宋" w:eastAsia="仿宋" w:cs="仿宋"/>
          <w:sz w:val="24"/>
          <w:szCs w:val="24"/>
          <w:lang w:eastAsia="zh-CN"/>
        </w:rPr>
        <w:t>。</w:t>
      </w:r>
    </w:p>
    <w:p>
      <w:pPr>
        <w:pStyle w:val="2"/>
        <w:rPr>
          <w:rFonts w:hint="eastAsia"/>
          <w:lang w:val="en-US" w:eastAsia="zh-CN"/>
        </w:rPr>
      </w:pPr>
    </w:p>
    <w:tbl>
      <w:tblPr>
        <w:tblStyle w:val="5"/>
        <w:tblW w:w="851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8"/>
        <w:gridCol w:w="1112"/>
        <w:gridCol w:w="1812"/>
        <w:gridCol w:w="827"/>
        <w:gridCol w:w="850"/>
        <w:gridCol w:w="931"/>
        <w:gridCol w:w="124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08" w:hRule="atLeast"/>
        </w:trPr>
        <w:tc>
          <w:tcPr>
            <w:tcW w:w="498" w:type="dxa"/>
            <w:tcBorders>
              <w:top w:val="single" w:color="000000" w:sz="8"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11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1812"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项目特征描述</w:t>
            </w:r>
          </w:p>
        </w:tc>
        <w:tc>
          <w:tcPr>
            <w:tcW w:w="827"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85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工程量</w:t>
            </w:r>
          </w:p>
        </w:tc>
        <w:tc>
          <w:tcPr>
            <w:tcW w:w="931"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综合单价(元)</w:t>
            </w:r>
          </w:p>
        </w:tc>
        <w:tc>
          <w:tcPr>
            <w:tcW w:w="12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合价(元)</w:t>
            </w:r>
          </w:p>
        </w:tc>
        <w:tc>
          <w:tcPr>
            <w:tcW w:w="1240" w:type="dxa"/>
            <w:tcBorders>
              <w:top w:val="single" w:color="000000" w:sz="8"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天棚面龙骨及饰面拆除</w:t>
            </w:r>
          </w:p>
        </w:tc>
        <w:tc>
          <w:tcPr>
            <w:tcW w:w="1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1、原铝扣板吊顶拆除，含龙骨</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237"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吊顶天棚</w:t>
            </w:r>
          </w:p>
        </w:tc>
        <w:tc>
          <w:tcPr>
            <w:tcW w:w="1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1、轻钢龙骨 (U38型)平面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2、300*300*0.6mm铝扣板面层（透气孔板材）</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9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sz w:val="24"/>
                <w:szCs w:val="24"/>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sz w:val="24"/>
                <w:szCs w:val="24"/>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sz w:val="24"/>
                <w:szCs w:val="24"/>
              </w:rPr>
              <w:t>友邦、奥普</w:t>
            </w:r>
            <w:r>
              <w:rPr>
                <w:rFonts w:hint="eastAsia" w:ascii="仿宋" w:hAnsi="仿宋" w:eastAsia="仿宋" w:cs="仿宋"/>
                <w:sz w:val="24"/>
                <w:szCs w:val="24"/>
                <w:lang w:eastAsia="zh-CN"/>
              </w:rPr>
              <w:t>、</w:t>
            </w:r>
            <w:r>
              <w:rPr>
                <w:rFonts w:hint="eastAsia" w:ascii="仿宋" w:hAnsi="仿宋" w:eastAsia="仿宋" w:cs="仿宋"/>
                <w:sz w:val="24"/>
                <w:szCs w:val="24"/>
              </w:rPr>
              <w:t>美尔凯特</w:t>
            </w:r>
            <w:r>
              <w:rPr>
                <w:rFonts w:hint="eastAsia" w:ascii="仿宋" w:hAnsi="仿宋" w:eastAsia="仿宋" w:cs="仿宋"/>
                <w:sz w:val="24"/>
                <w:szCs w:val="24"/>
                <w:lang w:val="en-US" w:eastAsia="zh-CN"/>
              </w:rPr>
              <w:t>三选一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换气扇</w:t>
            </w:r>
          </w:p>
        </w:tc>
        <w:tc>
          <w:tcPr>
            <w:tcW w:w="1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1、风量150m3/h换气扇</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2、含原换气扇拆除</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sz w:val="24"/>
                <w:szCs w:val="24"/>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sz w:val="24"/>
                <w:szCs w:val="24"/>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sz w:val="24"/>
                <w:szCs w:val="24"/>
              </w:rPr>
              <w:t>鸿雁</w:t>
            </w:r>
            <w:r>
              <w:rPr>
                <w:rFonts w:hint="eastAsia" w:ascii="仿宋" w:hAnsi="仿宋" w:eastAsia="仿宋" w:cs="仿宋"/>
                <w:sz w:val="24"/>
                <w:szCs w:val="24"/>
                <w:lang w:eastAsia="zh-CN"/>
              </w:rPr>
              <w:t>、</w:t>
            </w:r>
            <w:r>
              <w:rPr>
                <w:rFonts w:hint="eastAsia" w:ascii="仿宋" w:hAnsi="仿宋" w:eastAsia="仿宋" w:cs="仿宋"/>
                <w:sz w:val="24"/>
                <w:szCs w:val="24"/>
              </w:rPr>
              <w:t>飞利浦</w:t>
            </w:r>
            <w:r>
              <w:rPr>
                <w:rFonts w:hint="eastAsia" w:ascii="仿宋" w:hAnsi="仿宋" w:eastAsia="仿宋" w:cs="仿宋"/>
                <w:sz w:val="24"/>
                <w:szCs w:val="24"/>
                <w:lang w:eastAsia="zh-CN"/>
              </w:rPr>
              <w:t>、</w:t>
            </w:r>
            <w:r>
              <w:rPr>
                <w:rFonts w:hint="eastAsia" w:ascii="仿宋" w:hAnsi="仿宋" w:eastAsia="仿宋" w:cs="仿宋"/>
                <w:sz w:val="24"/>
                <w:szCs w:val="24"/>
              </w:rPr>
              <w:t>志高</w:t>
            </w:r>
            <w:r>
              <w:rPr>
                <w:rFonts w:hint="eastAsia" w:ascii="仿宋" w:hAnsi="仿宋" w:eastAsia="仿宋" w:cs="仿宋"/>
                <w:sz w:val="24"/>
                <w:szCs w:val="24"/>
                <w:lang w:val="en-US" w:eastAsia="zh-CN"/>
              </w:rPr>
              <w:t>三选一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24"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bookmarkStart w:id="9" w:name="_GoBack"/>
            <w:r>
              <w:rPr>
                <w:rFonts w:hint="eastAsia" w:ascii="宋体" w:hAnsi="宋体" w:eastAsia="宋体" w:cs="宋体"/>
                <w:i w:val="0"/>
                <w:iCs w:val="0"/>
                <w:color w:val="000000"/>
                <w:kern w:val="0"/>
                <w:sz w:val="20"/>
                <w:szCs w:val="20"/>
                <w:u w:val="none"/>
                <w:lang w:val="en-US" w:eastAsia="zh-CN" w:bidi="ar"/>
              </w:rPr>
              <w:t>4</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荧光灯</w:t>
            </w:r>
          </w:p>
        </w:tc>
        <w:tc>
          <w:tcPr>
            <w:tcW w:w="1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1、300*300mm平板灯18W</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2、含原平板灯拆除</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sz w:val="24"/>
                <w:szCs w:val="24"/>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仿宋" w:hAnsi="仿宋" w:eastAsia="仿宋" w:cs="仿宋"/>
                <w:sz w:val="24"/>
                <w:szCs w:val="24"/>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sz w:val="24"/>
                <w:szCs w:val="24"/>
              </w:rPr>
              <w:t>阳光</w:t>
            </w:r>
            <w:r>
              <w:rPr>
                <w:rFonts w:hint="eastAsia" w:ascii="仿宋" w:hAnsi="仿宋" w:eastAsia="仿宋" w:cs="仿宋"/>
                <w:sz w:val="24"/>
                <w:szCs w:val="24"/>
                <w:lang w:eastAsia="zh-CN"/>
              </w:rPr>
              <w:t>、</w:t>
            </w:r>
            <w:r>
              <w:rPr>
                <w:rFonts w:hint="eastAsia" w:ascii="仿宋" w:hAnsi="仿宋" w:eastAsia="仿宋" w:cs="仿宋"/>
                <w:sz w:val="24"/>
                <w:szCs w:val="24"/>
              </w:rPr>
              <w:t>欧普</w:t>
            </w:r>
            <w:r>
              <w:rPr>
                <w:rFonts w:hint="eastAsia" w:ascii="仿宋" w:hAnsi="仿宋" w:eastAsia="仿宋" w:cs="仿宋"/>
                <w:sz w:val="24"/>
                <w:szCs w:val="24"/>
                <w:lang w:eastAsia="zh-CN"/>
              </w:rPr>
              <w:t>、</w:t>
            </w:r>
            <w:r>
              <w:rPr>
                <w:rFonts w:hint="eastAsia" w:ascii="仿宋" w:hAnsi="仿宋" w:eastAsia="仿宋" w:cs="仿宋"/>
                <w:sz w:val="24"/>
                <w:szCs w:val="24"/>
              </w:rPr>
              <w:t>雷士照</w:t>
            </w:r>
            <w:r>
              <w:rPr>
                <w:rFonts w:hint="default" w:ascii="仿宋" w:hAnsi="仿宋" w:eastAsia="仿宋" w:cs="仿宋"/>
                <w:sz w:val="24"/>
                <w:szCs w:val="24"/>
              </w:rPr>
              <w:t>明</w:t>
            </w:r>
            <w:r>
              <w:rPr>
                <w:rFonts w:hint="eastAsia" w:ascii="仿宋" w:hAnsi="仿宋" w:eastAsia="仿宋" w:cs="仿宋"/>
                <w:sz w:val="24"/>
                <w:szCs w:val="24"/>
                <w:lang w:val="en-US" w:eastAsia="zh-CN"/>
              </w:rPr>
              <w:t>三选一</w:t>
            </w:r>
          </w:p>
        </w:tc>
      </w:tr>
      <w:bookmarkEnd w:id="9"/>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1" w:hRule="atLeast"/>
        </w:trPr>
        <w:tc>
          <w:tcPr>
            <w:tcW w:w="498" w:type="dxa"/>
            <w:tcBorders>
              <w:top w:val="single" w:color="000000" w:sz="4" w:space="0"/>
              <w:left w:val="single" w:color="000000" w:sz="8"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w:t>
            </w:r>
          </w:p>
        </w:tc>
        <w:tc>
          <w:tcPr>
            <w:tcW w:w="181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含垃圾清运，卫生清理等</w:t>
            </w:r>
          </w:p>
        </w:tc>
        <w:tc>
          <w:tcPr>
            <w:tcW w:w="827"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项</w:t>
            </w:r>
          </w:p>
        </w:tc>
        <w:tc>
          <w:tcPr>
            <w:tcW w:w="85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31"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24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bl>
    <w:p>
      <w:pPr>
        <w:pStyle w:val="2"/>
        <w:rPr>
          <w:rFonts w:hint="default" w:ascii="仿宋" w:hAnsi="仿宋" w:eastAsia="仿宋" w:cs="仿宋"/>
          <w:sz w:val="24"/>
          <w:szCs w:val="24"/>
          <w:lang w:val="en-US" w:eastAsia="zh-CN"/>
        </w:rPr>
      </w:pPr>
      <w:r>
        <w:rPr>
          <w:rFonts w:hint="eastAsia"/>
          <w:lang w:val="en-US" w:eastAsia="zh-CN"/>
        </w:rPr>
        <w:t>以上费用包含税费，规费和人工等一切费用</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 xml:space="preserve">前期准备 </w:t>
      </w:r>
      <w:r>
        <w:rPr>
          <w:rFonts w:hint="eastAsia" w:ascii="仿宋" w:hAnsi="仿宋" w:eastAsia="仿宋" w:cs="仿宋"/>
          <w:sz w:val="24"/>
          <w:szCs w:val="24"/>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现场</w:t>
      </w:r>
      <w:r>
        <w:rPr>
          <w:rFonts w:hint="eastAsia" w:ascii="仿宋" w:hAnsi="仿宋" w:eastAsia="仿宋" w:cs="仿宋"/>
          <w:sz w:val="24"/>
          <w:szCs w:val="24"/>
          <w:lang w:val="en-US" w:eastAsia="zh-CN"/>
        </w:rPr>
        <w:t>对接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 逐层记录吊顶面积、设备点位（灯具/排风扇/烟感器/喷淋头）</w:t>
      </w:r>
      <w:r>
        <w:rPr>
          <w:rFonts w:hint="eastAsia" w:ascii="仿宋" w:hAnsi="仿宋" w:eastAsia="仿宋" w:cs="仿宋"/>
          <w:sz w:val="24"/>
          <w:szCs w:val="24"/>
          <w:lang w:eastAsia="zh-CN"/>
        </w:rPr>
        <w:t>，</w:t>
      </w:r>
      <w:r>
        <w:rPr>
          <w:rFonts w:hint="eastAsia" w:ascii="仿宋" w:hAnsi="仿宋" w:eastAsia="仿宋" w:cs="仿宋"/>
          <w:sz w:val="24"/>
          <w:szCs w:val="24"/>
        </w:rPr>
        <w:t>检测原结构顶面平整度情况</w:t>
      </w:r>
      <w:r>
        <w:rPr>
          <w:rFonts w:hint="eastAsia" w:ascii="仿宋" w:hAnsi="仿宋" w:eastAsia="仿宋" w:cs="仿宋"/>
          <w:sz w:val="24"/>
          <w:szCs w:val="24"/>
          <w:lang w:eastAsia="zh-CN"/>
        </w:rPr>
        <w:t>，</w:t>
      </w:r>
      <w:r>
        <w:rPr>
          <w:rFonts w:hint="eastAsia" w:ascii="仿宋" w:hAnsi="仿宋" w:eastAsia="仿宋" w:cs="仿宋"/>
          <w:sz w:val="24"/>
          <w:szCs w:val="24"/>
        </w:rPr>
        <w:t>确认电路走向及总控箱位置</w:t>
      </w:r>
      <w:r>
        <w:rPr>
          <w:rFonts w:hint="eastAsia" w:ascii="仿宋" w:hAnsi="仿宋" w:eastAsia="仿宋" w:cs="仿宋"/>
          <w:sz w:val="24"/>
          <w:szCs w:val="24"/>
          <w:lang w:eastAsia="zh-CN"/>
        </w:rPr>
        <w:t>。</w:t>
      </w:r>
      <w:r>
        <w:rPr>
          <w:rFonts w:hint="eastAsia" w:ascii="仿宋" w:hAnsi="仿宋" w:eastAsia="仿宋" w:cs="仿宋"/>
          <w:sz w:val="24"/>
          <w:szCs w:val="24"/>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材料准备  </w:t>
      </w:r>
    </w:p>
    <w:tbl>
      <w:tblPr>
        <w:tblStyle w:val="6"/>
        <w:tblpPr w:leftFromText="180" w:rightFromText="180" w:vertAnchor="text" w:horzAnchor="page" w:tblpXSpec="center" w:tblpY="128"/>
        <w:tblOverlap w:val="never"/>
        <w:tblW w:w="79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5"/>
        <w:gridCol w:w="3593"/>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类别</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规格要求</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预处理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主龙骨</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轻钢U38型（镀锌层≥120g/㎡）</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按层高裁切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三角龙骨</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铝合金专用型（壁厚≥0.5mm）</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预冲连接孔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2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300*300</w:t>
            </w:r>
            <w:r>
              <w:rPr>
                <w:rFonts w:hint="eastAsia" w:ascii="仿宋" w:hAnsi="仿宋" w:eastAsia="仿宋" w:cs="仿宋"/>
                <w:sz w:val="24"/>
                <w:szCs w:val="24"/>
              </w:rPr>
              <w:t>铝扣板</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抗污</w:t>
            </w:r>
            <w:r>
              <w:rPr>
                <w:rFonts w:hint="eastAsia" w:ascii="仿宋" w:hAnsi="仿宋" w:eastAsia="仿宋" w:cs="仿宋"/>
                <w:sz w:val="24"/>
                <w:szCs w:val="24"/>
                <w:lang w:val="en-US" w:eastAsia="zh-CN"/>
              </w:rPr>
              <w:t>全孔</w:t>
            </w:r>
            <w:r>
              <w:rPr>
                <w:rFonts w:hint="eastAsia" w:ascii="仿宋" w:hAnsi="仿宋" w:eastAsia="仿宋" w:cs="仿宋"/>
                <w:sz w:val="24"/>
                <w:szCs w:val="24"/>
              </w:rPr>
              <w:t>板（厚度≥0.</w:t>
            </w:r>
            <w:r>
              <w:rPr>
                <w:rFonts w:hint="eastAsia" w:ascii="仿宋" w:hAnsi="仿宋" w:eastAsia="仿宋" w:cs="仿宋"/>
                <w:sz w:val="24"/>
                <w:szCs w:val="24"/>
                <w:lang w:val="en-US" w:eastAsia="zh-CN"/>
              </w:rPr>
              <w:t>6</w:t>
            </w:r>
            <w:r>
              <w:rPr>
                <w:rFonts w:hint="eastAsia" w:ascii="仿宋" w:hAnsi="仿宋" w:eastAsia="仿宋" w:cs="仿宋"/>
                <w:sz w:val="24"/>
                <w:szCs w:val="24"/>
              </w:rPr>
              <w:t>mm）</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分层打包编号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平板灯</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lang w:val="en-US" w:eastAsia="zh-CN"/>
              </w:rPr>
              <w:t>300*300、</w:t>
            </w:r>
            <w:r>
              <w:rPr>
                <w:rFonts w:hint="eastAsia" w:ascii="仿宋" w:hAnsi="仿宋" w:eastAsia="仿宋" w:cs="仿宋"/>
                <w:sz w:val="24"/>
                <w:szCs w:val="24"/>
              </w:rPr>
              <w:t>IP44防护等级</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vertAlign w:val="baseline"/>
              </w:rPr>
            </w:pPr>
            <w:r>
              <w:rPr>
                <w:rFonts w:hint="eastAsia" w:ascii="仿宋" w:hAnsi="仿宋" w:eastAsia="仿宋" w:cs="仿宋"/>
                <w:sz w:val="24"/>
                <w:szCs w:val="24"/>
              </w:rPr>
              <w:t>预接线1.5m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0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排风扇</w:t>
            </w:r>
          </w:p>
        </w:tc>
        <w:tc>
          <w:tcPr>
            <w:tcW w:w="3593"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300*300</w:t>
            </w:r>
          </w:p>
        </w:tc>
        <w:tc>
          <w:tcPr>
            <w:tcW w:w="234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4"/>
                <w:szCs w:val="24"/>
              </w:rPr>
            </w:pPr>
            <w:r>
              <w:rPr>
                <w:rFonts w:hint="eastAsia" w:ascii="仿宋" w:hAnsi="仿宋" w:eastAsia="仿宋" w:cs="仿宋"/>
                <w:sz w:val="24"/>
                <w:szCs w:val="24"/>
              </w:rPr>
              <w:t>预接线1.5m</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二、</w:t>
      </w:r>
      <w:r>
        <w:rPr>
          <w:rFonts w:hint="eastAsia" w:ascii="仿宋" w:hAnsi="仿宋" w:eastAsia="仿宋" w:cs="仿宋"/>
          <w:b/>
          <w:bCs/>
          <w:sz w:val="24"/>
          <w:szCs w:val="24"/>
        </w:rPr>
        <w:t xml:space="preserve">现场防护 </w:t>
      </w:r>
      <w:r>
        <w:rPr>
          <w:rFonts w:hint="eastAsia" w:ascii="仿宋" w:hAnsi="仿宋" w:eastAsia="仿宋" w:cs="仿宋"/>
          <w:sz w:val="24"/>
          <w:szCs w:val="24"/>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1. 设置“双隔离区”：  </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施工作业区：警示带封闭+临时围挡 </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通行缓冲区：防滑地垫+导向标识  </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2. 设施防护：  </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马桶/洗手台用PVC膜全包覆  </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消防喷淋头加装防护套  </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三、</w:t>
      </w:r>
      <w:r>
        <w:rPr>
          <w:rFonts w:hint="eastAsia" w:ascii="仿宋" w:hAnsi="仿宋" w:eastAsia="仿宋" w:cs="仿宋"/>
          <w:b/>
          <w:bCs/>
          <w:sz w:val="24"/>
          <w:szCs w:val="24"/>
        </w:rPr>
        <w:t>旧系统拆除</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拆除顺序：灯具/排风扇→扣板→三角龙骨→主龙骨→吊杆</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扣板用吸盘+滑轨车组下放（防边缘变形）</w:t>
      </w:r>
    </w:p>
    <w:p>
      <w:pPr>
        <w:keepNext w:val="0"/>
        <w:keepLines w:val="0"/>
        <w:pageBreakBefore w:val="0"/>
        <w:widowControl w:val="0"/>
        <w:numPr>
          <w:ilvl w:val="1"/>
          <w:numId w:val="4"/>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每日垃圾袋装化清运（17：00后统一外运）</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四、</w:t>
      </w:r>
      <w:r>
        <w:rPr>
          <w:rFonts w:hint="eastAsia" w:ascii="仿宋" w:hAnsi="仿宋" w:eastAsia="仿宋" w:cs="仿宋"/>
          <w:b/>
          <w:bCs/>
          <w:sz w:val="24"/>
          <w:szCs w:val="24"/>
        </w:rPr>
        <w:t xml:space="preserve">新系统安装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龙骨施工  </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放线定位：激光投线仪打出十字基准线  </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吊杆安装：Φ8镀锌吊杆+膨胀套管（间距≤1200mm）  </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主龙骨调平：中间起拱1/200（用连通器复核）  </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三角龙骨卡接：与主龙骨垂直交叉（间距精确至300±1mm）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电器安装  </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排风扇：  </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风管接止逆阀+铝箔胶带密封  </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边框用M4自攻钉双点固定于龙骨  </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平板灯：  </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驱动电源分离吊装（散热间距≥50mm）  </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采用弹簧快接端子接线  </w:t>
      </w:r>
    </w:p>
    <w:p>
      <w:pPr>
        <w:keepNext w:val="0"/>
        <w:keepLines w:val="0"/>
        <w:pageBreakBefore w:val="0"/>
        <w:widowControl w:val="0"/>
        <w:numPr>
          <w:ilvl w:val="1"/>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扣板安装  </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起始板安装：从门洞侧向里铺设  </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异性部位处理：  </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管道周边用云石机开孔+收边圈  </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墙角补板用专用折边器成型  </w:t>
      </w:r>
    </w:p>
    <w:p>
      <w:pPr>
        <w:keepNext w:val="0"/>
        <w:keepLines w:val="0"/>
        <w:pageBreakBefore w:val="0"/>
        <w:widowControl w:val="0"/>
        <w:numPr>
          <w:ilvl w:val="2"/>
          <w:numId w:val="5"/>
        </w:numPr>
        <w:kinsoku/>
        <w:wordWrap/>
        <w:overflowPunct/>
        <w:topLinePunct w:val="0"/>
        <w:autoSpaceDE/>
        <w:autoSpaceDN/>
        <w:bidi w:val="0"/>
        <w:adjustRightInd/>
        <w:snapToGrid/>
        <w:spacing w:line="360" w:lineRule="auto"/>
        <w:ind w:left="0" w:leftChars="0" w:firstLine="420" w:firstLineChars="0"/>
        <w:textAlignment w:val="auto"/>
        <w:rPr>
          <w:rFonts w:hint="eastAsia" w:ascii="仿宋" w:hAnsi="仿宋" w:eastAsia="仿宋" w:cs="仿宋"/>
          <w:sz w:val="24"/>
          <w:szCs w:val="24"/>
        </w:rPr>
      </w:pPr>
      <w:r>
        <w:rPr>
          <w:rFonts w:hint="eastAsia" w:ascii="仿宋" w:hAnsi="仿宋" w:eastAsia="仿宋" w:cs="仿宋"/>
          <w:sz w:val="24"/>
          <w:szCs w:val="24"/>
        </w:rPr>
        <w:t xml:space="preserve">终检要求：板缝平直度≤1.5mm/延米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rPr>
      </w:pPr>
      <w:r>
        <w:rPr>
          <w:rFonts w:hint="eastAsia" w:ascii="仿宋" w:hAnsi="仿宋" w:eastAsia="仿宋" w:cs="仿宋"/>
          <w:b/>
          <w:bCs/>
          <w:sz w:val="24"/>
          <w:szCs w:val="24"/>
          <w:lang w:val="en-US" w:eastAsia="zh-CN"/>
        </w:rPr>
        <w:t>五、</w:t>
      </w:r>
      <w:r>
        <w:rPr>
          <w:rFonts w:hint="eastAsia" w:ascii="仿宋" w:hAnsi="仿宋" w:eastAsia="仿宋" w:cs="仿宋"/>
          <w:b/>
          <w:bCs/>
          <w:sz w:val="24"/>
          <w:szCs w:val="24"/>
        </w:rPr>
        <w:t>验收标准</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项目</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允许偏差</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 xml:space="preserve">检测方法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龙骨平整度</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≤2mm/2m</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2m靠尺+塞尺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扣板拼缝</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≤0.5mm</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目测+卡尺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 xml:space="preserve"> 灯具水平度</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≤1°</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电子水平仪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排风量</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≥80m³/h</w:t>
            </w:r>
          </w:p>
        </w:tc>
        <w:tc>
          <w:tcPr>
            <w:tcW w:w="2841" w:type="dxa"/>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vertAlign w:val="baseline"/>
                <w:lang w:eastAsia="zh-CN"/>
              </w:rPr>
            </w:pPr>
            <w:r>
              <w:rPr>
                <w:rFonts w:hint="eastAsia" w:ascii="仿宋" w:hAnsi="仿宋" w:eastAsia="仿宋" w:cs="仿宋"/>
                <w:sz w:val="24"/>
                <w:szCs w:val="24"/>
              </w:rPr>
              <w:t>风速仪测定</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六、</w:t>
      </w:r>
      <w:bookmarkStart w:id="0" w:name="_Toc72857702"/>
      <w:bookmarkStart w:id="1" w:name="_Toc143059331"/>
      <w:bookmarkStart w:id="2" w:name="_Toc15011"/>
      <w:bookmarkStart w:id="3" w:name="_Toc42511676"/>
      <w:bookmarkStart w:id="4" w:name="_Toc228173012"/>
      <w:bookmarkStart w:id="5" w:name="_Toc14876"/>
      <w:r>
        <w:rPr>
          <w:rFonts w:hint="eastAsia" w:ascii="仿宋" w:hAnsi="仿宋" w:eastAsia="仿宋" w:cs="仿宋"/>
          <w:b/>
          <w:bCs/>
          <w:sz w:val="24"/>
          <w:szCs w:val="24"/>
          <w:lang w:val="en-US" w:eastAsia="zh-CN"/>
        </w:rPr>
        <w:t>文明安全施工要求</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1、成交供应商应遵守工程建设安全文明施工的有关规定。认真落实各项安全保护措施，并随时接受甲方及有关部门的监督检查。</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成交供应商应对进入施工现场的施工人员进行安全文明施工教育，配备必要的劳动保护用具，保证工程的施工安全和人身安全，特种作业施工人员必须具备相应资质。制定完善的施工组织设计，按照作业要求配备设施设备。</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3、成交供应商应注意保护施工现场邻近建筑物、交通和附近居民、学生的安全，防止因施工不当使附近居民、学生的人身或财产遭受损失。</w:t>
      </w:r>
    </w:p>
    <w:p>
      <w:pPr>
        <w:pStyle w:val="4"/>
        <w:keepNext w:val="0"/>
        <w:keepLines w:val="0"/>
        <w:pageBreakBefore w:val="0"/>
        <w:shd w:val="clear" w:color="auto" w:fill="FFFFFF"/>
        <w:kinsoku/>
        <w:wordWrap/>
        <w:overflowPunct/>
        <w:topLinePunct w:val="0"/>
        <w:autoSpaceDE/>
        <w:autoSpaceDN/>
        <w:bidi w:val="0"/>
        <w:adjustRightIn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4、由于成交供应商安全措施不力造成事故的责任和由此发生的费用，由成交供应商承担。在施工过程中，造成的一切安全事故，由成交供应商自行承担全部经济责任和法律责任。</w:t>
      </w:r>
    </w:p>
    <w:p>
      <w:pPr>
        <w:widowControl w:val="0"/>
        <w:adjustRightInd w:val="0"/>
        <w:snapToGrid w:val="0"/>
        <w:spacing w:before="0" w:beforeAutospacing="0" w:after="0" w:afterAutospacing="0" w:line="360" w:lineRule="auto"/>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成交供应商必须购买工程险，对项目进行保险；为现场施工人员购买意外险、缴纳社保。如因施工人员未参加保险致甲方遭受损失的，甲方可向成交供应商追偿。相关资料在合同签订后5天内提交给甲方，如5天内无法提供，超期按5000元/天进行处罚，直接从履约保证金中扣除，成交供应商在3天内整改到位，可退还。</w:t>
      </w:r>
      <w:r>
        <w:rPr>
          <w:rFonts w:hint="eastAsia" w:ascii="仿宋" w:hAnsi="仿宋" w:eastAsia="仿宋" w:cs="仿宋"/>
          <w:b/>
          <w:bCs/>
          <w:color w:val="auto"/>
          <w:kern w:val="2"/>
          <w:sz w:val="24"/>
          <w:szCs w:val="24"/>
          <w:highlight w:val="none"/>
          <w:lang w:val="en-US" w:eastAsia="zh-CN" w:bidi="ar-SA"/>
        </w:rPr>
        <w:t>如整改期限超期后仍未提供，采购人可终止合同。</w:t>
      </w:r>
      <w:bookmarkStart w:id="6" w:name="OLE_LINK9"/>
      <w:r>
        <w:rPr>
          <w:rFonts w:hint="eastAsia" w:ascii="仿宋" w:hAnsi="仿宋" w:eastAsia="仿宋" w:cs="仿宋"/>
          <w:b/>
          <w:bCs/>
          <w:color w:val="auto"/>
          <w:kern w:val="2"/>
          <w:sz w:val="24"/>
          <w:szCs w:val="24"/>
          <w:highlight w:val="none"/>
          <w:lang w:val="en-US" w:eastAsia="zh-CN" w:bidi="ar-SA"/>
        </w:rPr>
        <w:t>成交即视为</w:t>
      </w:r>
      <w:bookmarkEnd w:id="6"/>
      <w:r>
        <w:rPr>
          <w:rFonts w:hint="eastAsia" w:ascii="仿宋" w:hAnsi="仿宋" w:eastAsia="仿宋" w:cs="仿宋"/>
          <w:b/>
          <w:bCs/>
          <w:color w:val="auto"/>
          <w:sz w:val="24"/>
          <w:szCs w:val="24"/>
          <w:highlight w:val="none"/>
          <w:lang w:val="en-US" w:eastAsia="zh-CN"/>
        </w:rPr>
        <w:t>承诺该项目所施工人员全员享有社保，缴纳工程险，意外险。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6、成交供应商在施工全过程中，要认真做好材料和成品的保护，因失窃失火或其他原因而造成的损失均由成交供应商负责。凡由此而损及甲方利益的，成交供应商应负责赔偿甲方的损失。</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7、成交供应商因自行核对确定施工人员具备施工就业相关资质，按照甲方入校要求办理进校流程。</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8、按照招标方入校要求办理进校流程，未经备案员工不许进场。真实报备人员情况，不虚报不漏报，有人员变动及增加及时报备，一旦发现问题，做违约处理。情节严重时，采购人可主动无条件解除合同。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 xml:space="preserve">    9、合同签订前，采购人可对成交供应商提供的项目负责人进行审核，如审核不通过，采购人有权要求成交供应商更换项目负责人。</w:t>
      </w:r>
    </w:p>
    <w:p>
      <w:pPr>
        <w:pStyle w:val="3"/>
        <w:keepNext w:val="0"/>
        <w:keepLines w:val="0"/>
        <w:tabs>
          <w:tab w:val="left" w:pos="0"/>
        </w:tabs>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、保修的要求</w:t>
      </w:r>
      <w:bookmarkEnd w:id="0"/>
      <w:bookmarkEnd w:id="1"/>
      <w:bookmarkEnd w:id="2"/>
      <w:bookmarkEnd w:id="3"/>
      <w:bookmarkEnd w:id="4"/>
      <w:bookmarkEnd w:id="5"/>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施工完毕，并在工程竣工验收合格办理移交手续之日，在签订的工程质量保修书期限内，为采购人提供免费服务。</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应与采购人签订工程质量保修书，</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在质量保修期内，按照有关法律、法规、规章的管理规定和双方约定，承担本工程质量保修责任。</w:t>
      </w:r>
    </w:p>
    <w:p>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要对其所提供的施工、材料、设备及其内在工程质量负全部责任。</w:t>
      </w:r>
    </w:p>
    <w:p>
      <w:pPr>
        <w:spacing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4、质保期内因不能排除的故障而影响工作的情况每发生一次，其质保期相应延长60天，质保期内因系统本身缺陷造成各种故障应由成交供应商免费予以更换。</w:t>
      </w:r>
    </w:p>
    <w:p>
      <w:pPr>
        <w:keepNext w:val="0"/>
        <w:keepLines w:val="0"/>
        <w:pageBreakBefore w:val="0"/>
        <w:kinsoku/>
        <w:wordWrap/>
        <w:overflowPunct/>
        <w:topLinePunct w:val="0"/>
        <w:bidi w:val="0"/>
        <w:spacing w:line="360" w:lineRule="auto"/>
        <w:ind w:firstLine="482" w:firstLineChars="200"/>
        <w:textAlignment w:val="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八、其他施工要求</w:t>
      </w:r>
    </w:p>
    <w:p>
      <w:pPr>
        <w:pStyle w:val="9"/>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1、遵守水电施工基本规则规范，安全防护措施必须到位。</w:t>
      </w:r>
    </w:p>
    <w:p>
      <w:pPr>
        <w:pStyle w:val="9"/>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2、施工效果整洁美观。</w:t>
      </w:r>
    </w:p>
    <w:p>
      <w:pPr>
        <w:pStyle w:val="9"/>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3、施工完成后确保水电完全接入，无使用问题及安全隐患；排水管道排水顺畅。</w:t>
      </w:r>
    </w:p>
    <w:p>
      <w:pPr>
        <w:pStyle w:val="9"/>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4、项目预算：88386元。</w:t>
      </w:r>
    </w:p>
    <w:p>
      <w:pPr>
        <w:pStyle w:val="9"/>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bookmarkStart w:id="7" w:name="OLE_LINK3"/>
      <w:r>
        <w:rPr>
          <w:rFonts w:hint="eastAsia" w:ascii="仿宋" w:hAnsi="仿宋" w:eastAsia="仿宋" w:cs="仿宋"/>
          <w:b w:val="0"/>
          <w:bCs w:val="0"/>
          <w:color w:val="auto"/>
          <w:kern w:val="2"/>
          <w:sz w:val="24"/>
          <w:szCs w:val="24"/>
          <w:highlight w:val="none"/>
          <w:lang w:val="en-US" w:eastAsia="zh-CN" w:bidi="ar-SA"/>
        </w:rPr>
        <w:t>5、项目工期：15日历天。</w:t>
      </w:r>
    </w:p>
    <w:p>
      <w:pPr>
        <w:pStyle w:val="9"/>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bookmarkStart w:id="8" w:name="OLE_LINK4"/>
      <w:r>
        <w:rPr>
          <w:rFonts w:hint="eastAsia" w:ascii="仿宋" w:hAnsi="仿宋" w:eastAsia="仿宋" w:cs="仿宋"/>
          <w:b w:val="0"/>
          <w:bCs w:val="0"/>
          <w:color w:val="auto"/>
          <w:kern w:val="2"/>
          <w:sz w:val="24"/>
          <w:szCs w:val="24"/>
          <w:highlight w:val="none"/>
          <w:lang w:val="en-US" w:eastAsia="zh-CN" w:bidi="ar-SA"/>
        </w:rPr>
        <w:t>6、自行考虑施工中可能存在的风险和成本各种因素，最终需满足用户的要求。</w:t>
      </w:r>
    </w:p>
    <w:p>
      <w:pPr>
        <w:pStyle w:val="9"/>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7、质保期：按工程质量保修书执行。</w:t>
      </w:r>
    </w:p>
    <w:p>
      <w:pPr>
        <w:pStyle w:val="9"/>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8、他未尽事宜按相关专业规范、规程执行。</w:t>
      </w:r>
    </w:p>
    <w:p>
      <w:pPr>
        <w:pStyle w:val="9"/>
        <w:keepNext w:val="0"/>
        <w:keepLines w:val="0"/>
        <w:pageBreakBefore w:val="0"/>
        <w:widowControl/>
        <w:numPr>
          <w:ilvl w:val="0"/>
          <w:numId w:val="0"/>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kinsoku/>
        <w:wordWrap/>
        <w:overflowPunct/>
        <w:topLinePunct w:val="0"/>
        <w:bidi w:val="0"/>
        <w:spacing w:line="360" w:lineRule="auto"/>
        <w:ind w:firstLine="480" w:firstLineChars="20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9、供应商报价中含本工程所有垃圾清运费、保险费、卫生保洁费等一切费用，如对现场有疑问的，可进行现场踏勘，所有工程材料必须现场验收后才允许施工 。</w:t>
      </w:r>
    </w:p>
    <w:bookmarkEnd w:id="7"/>
    <w:bookmarkEnd w:id="8"/>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82D7B4"/>
    <w:multiLevelType w:val="multilevel"/>
    <w:tmpl w:val="B882D7B4"/>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1">
    <w:nsid w:val="B943600C"/>
    <w:multiLevelType w:val="singleLevel"/>
    <w:tmpl w:val="B943600C"/>
    <w:lvl w:ilvl="0" w:tentative="0">
      <w:start w:val="1"/>
      <w:numFmt w:val="chineseCounting"/>
      <w:suff w:val="nothing"/>
      <w:lvlText w:val="%1、"/>
      <w:lvlJc w:val="left"/>
      <w:rPr>
        <w:rFonts w:hint="eastAsia"/>
      </w:rPr>
    </w:lvl>
  </w:abstractNum>
  <w:abstractNum w:abstractNumId="2">
    <w:nsid w:val="D7B48591"/>
    <w:multiLevelType w:val="singleLevel"/>
    <w:tmpl w:val="D7B48591"/>
    <w:lvl w:ilvl="0" w:tentative="0">
      <w:start w:val="1"/>
      <w:numFmt w:val="chineseCounting"/>
      <w:suff w:val="nothing"/>
      <w:lvlText w:val="（%1）"/>
      <w:lvlJc w:val="left"/>
      <w:pPr>
        <w:ind w:left="0" w:firstLine="420"/>
      </w:pPr>
      <w:rPr>
        <w:rFonts w:hint="eastAsia"/>
      </w:rPr>
    </w:lvl>
  </w:abstractNum>
  <w:abstractNum w:abstractNumId="3">
    <w:nsid w:val="307FB100"/>
    <w:multiLevelType w:val="multilevel"/>
    <w:tmpl w:val="307FB100"/>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abstractNum w:abstractNumId="4">
    <w:nsid w:val="43CCF588"/>
    <w:multiLevelType w:val="multilevel"/>
    <w:tmpl w:val="43CCF588"/>
    <w:lvl w:ilvl="0" w:tentative="0">
      <w:start w:val="1"/>
      <w:numFmt w:val="chineseCounting"/>
      <w:suff w:val="nothing"/>
      <w:lvlText w:val="（%1）"/>
      <w:lvlJc w:val="left"/>
      <w:pPr>
        <w:ind w:left="0" w:firstLine="420"/>
      </w:pPr>
      <w:rPr>
        <w:rFonts w:hint="eastAsia"/>
      </w:rPr>
    </w:lvl>
    <w:lvl w:ilvl="1" w:tentative="0">
      <w:start w:val="1"/>
      <w:numFmt w:val="decimal"/>
      <w:suff w:val="nothing"/>
      <w:lvlText w:val="%2．"/>
      <w:lvlJc w:val="left"/>
      <w:pPr>
        <w:ind w:left="0" w:firstLine="420"/>
      </w:pPr>
      <w:rPr>
        <w:rFonts w:hint="eastAsia"/>
      </w:rPr>
    </w:lvl>
    <w:lvl w:ilvl="2" w:tentative="0">
      <w:start w:val="1"/>
      <w:numFmt w:val="decimal"/>
      <w:suff w:val="nothing"/>
      <w:lvlText w:val="（%3）"/>
      <w:lvlJc w:val="left"/>
      <w:pPr>
        <w:ind w:left="0" w:firstLine="420"/>
      </w:pPr>
      <w:rPr>
        <w:rFonts w:hint="eastAsia"/>
      </w:rPr>
    </w:lvl>
    <w:lvl w:ilvl="3" w:tentative="0">
      <w:start w:val="1"/>
      <w:numFmt w:val="decimalEnclosedCircleChinese"/>
      <w:suff w:val="nothing"/>
      <w:lvlText w:val="%4"/>
      <w:lvlJc w:val="left"/>
      <w:pPr>
        <w:ind w:left="0" w:firstLine="420"/>
      </w:pPr>
      <w:rPr>
        <w:rFonts w:hint="eastAsia"/>
      </w:rPr>
    </w:lvl>
    <w:lvl w:ilvl="4" w:tentative="0">
      <w:start w:val="1"/>
      <w:numFmt w:val="decimal"/>
      <w:suff w:val="nothing"/>
      <w:lvlText w:val="%5）"/>
      <w:lvlJc w:val="left"/>
      <w:pPr>
        <w:ind w:left="0" w:firstLine="420"/>
      </w:pPr>
      <w:rPr>
        <w:rFonts w:hint="eastAsia"/>
      </w:rPr>
    </w:lvl>
    <w:lvl w:ilvl="5" w:tentative="0">
      <w:start w:val="1"/>
      <w:numFmt w:val="lowerLetter"/>
      <w:suff w:val="nothing"/>
      <w:lvlText w:val="%6．"/>
      <w:lvlJc w:val="left"/>
      <w:pPr>
        <w:ind w:left="0" w:firstLine="420"/>
      </w:pPr>
      <w:rPr>
        <w:rFonts w:hint="eastAsia"/>
      </w:rPr>
    </w:lvl>
    <w:lvl w:ilvl="6" w:tentative="0">
      <w:start w:val="1"/>
      <w:numFmt w:val="lowerLetter"/>
      <w:suff w:val="nothing"/>
      <w:lvlText w:val="%7）"/>
      <w:lvlJc w:val="left"/>
      <w:pPr>
        <w:ind w:left="0" w:firstLine="420"/>
      </w:pPr>
      <w:rPr>
        <w:rFonts w:hint="eastAsia"/>
      </w:rPr>
    </w:lvl>
    <w:lvl w:ilvl="7" w:tentative="0">
      <w:start w:val="1"/>
      <w:numFmt w:val="lowerRoman"/>
      <w:suff w:val="nothing"/>
      <w:lvlText w:val="%8．"/>
      <w:lvlJc w:val="left"/>
      <w:pPr>
        <w:ind w:left="0" w:firstLine="420"/>
      </w:pPr>
      <w:rPr>
        <w:rFonts w:hint="eastAsia"/>
      </w:rPr>
    </w:lvl>
    <w:lvl w:ilvl="8" w:tentative="0">
      <w:start w:val="1"/>
      <w:numFmt w:val="lowerRoman"/>
      <w:suff w:val="nothing"/>
      <w:lvlText w:val="%9）"/>
      <w:lvlJc w:val="left"/>
      <w:pPr>
        <w:ind w:left="0" w:firstLine="420"/>
      </w:pPr>
      <w:rPr>
        <w:rFonts w:hint="eastAsia"/>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A60D2"/>
    <w:rsid w:val="143A58D7"/>
    <w:rsid w:val="1511511F"/>
    <w:rsid w:val="1B785751"/>
    <w:rsid w:val="205522ED"/>
    <w:rsid w:val="247D05F0"/>
    <w:rsid w:val="274C4518"/>
    <w:rsid w:val="2B57222C"/>
    <w:rsid w:val="398715AC"/>
    <w:rsid w:val="3B6C6CCD"/>
    <w:rsid w:val="482D790F"/>
    <w:rsid w:val="583A79D1"/>
    <w:rsid w:val="61F63256"/>
    <w:rsid w:val="6221580D"/>
    <w:rsid w:val="62E90AE8"/>
    <w:rsid w:val="6EA631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360" w:lineRule="auto"/>
      <w:ind w:firstLine="200" w:firstLineChars="200"/>
      <w:outlineLvl w:val="1"/>
    </w:pPr>
    <w:rPr>
      <w:rFonts w:ascii="Arial" w:hAnsi="Arial"/>
      <w:b/>
      <w:bCs/>
      <w:szCs w:val="32"/>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right" w:leader="dot" w:pos="9403"/>
      </w:tabs>
      <w:snapToGrid w:val="0"/>
      <w:spacing w:line="360" w:lineRule="auto"/>
    </w:pPr>
    <w:rPr>
      <w:b/>
      <w:bCs/>
      <w:caps/>
    </w:rPr>
  </w:style>
  <w:style w:type="paragraph" w:styleId="4">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 w:type="paragraph" w:customStyle="1" w:styleId="9">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1954</Words>
  <Characters>2051</Characters>
  <Lines>0</Lines>
  <Paragraphs>0</Paragraphs>
  <TotalTime>2</TotalTime>
  <ScaleCrop>false</ScaleCrop>
  <LinksUpToDate>false</LinksUpToDate>
  <CharactersWithSpaces>2118</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2025-07-04T01:35:00Z</dcterms:created>
  <dc:creator>Administrator</dc:creator>
  <cp:lastModifiedBy>LENOVO</cp:lastModifiedBy>
  <dcterms:modified xsi:type="dcterms:W3CDTF">2025-07-11T06:51:19Z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KSOTemplateDocerSaveRecord">
    <vt:lpwstr>eyJoZGlkIjoiYTA3YjFkMzIyMDc2NTdjZWUzOWIxYzk1MTEyYjgxOTYiLCJ1c2VySWQiOiI0MzQ5NTgyNzcifQ==</vt:lpwstr>
  </property>
  <property fmtid="{D5CDD505-2E9C-101B-9397-08002B2CF9AE}" pid="4" name="ICV">
    <vt:lpwstr>F6ACBE94FA4C42C4BABC4C362852F518_13</vt:lpwstr>
  </property>
</Properties>
</file>