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浙江水利水电学院总务处员工春节福利采购项目需求品种及报价单</w:t>
      </w:r>
    </w:p>
    <w:p>
      <w:p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需求品种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529"/>
        <w:gridCol w:w="2375"/>
        <w:gridCol w:w="153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春节福利品种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参考品牌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曲奇饼干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908g/</w:t>
            </w:r>
            <w:r>
              <w:rPr>
                <w:rFonts w:hint="eastAsia" w:ascii="微软雅黑" w:hAnsi="微软雅黑" w:eastAsia="微软雅黑" w:cs="微软雅黑"/>
                <w:i w:val="0"/>
                <w:color w:val="ED7D31" w:themeColor="accent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272g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olor w:val="2E75B6" w:themeColor="accent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681g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皇冠丹麦/</w:t>
            </w:r>
            <w:r>
              <w:rPr>
                <w:rFonts w:hint="eastAsia" w:ascii="微软雅黑" w:hAnsi="微软雅黑" w:eastAsia="微软雅黑" w:cs="微软雅黑"/>
                <w:i w:val="0"/>
                <w:color w:val="ED7D31" w:themeColor="accent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香港美心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olor w:val="2E75B6" w:themeColor="accent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丹麦蓝罐</w:t>
            </w:r>
          </w:p>
        </w:tc>
        <w:tc>
          <w:tcPr>
            <w:tcW w:w="156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坚果礼盒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2228g/</w:t>
            </w:r>
            <w:r>
              <w:rPr>
                <w:rFonts w:hint="eastAsia" w:ascii="微软雅黑" w:hAnsi="微软雅黑" w:eastAsia="微软雅黑" w:cs="微软雅黑"/>
                <w:i w:val="0"/>
                <w:color w:val="ED7D31" w:themeColor="accent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2368g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olor w:val="2E75B6" w:themeColor="accent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2288g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良品铺子/</w:t>
            </w:r>
            <w:r>
              <w:rPr>
                <w:rFonts w:hint="eastAsia" w:ascii="微软雅黑" w:hAnsi="微软雅黑" w:eastAsia="微软雅黑" w:cs="微软雅黑"/>
                <w:i w:val="0"/>
                <w:color w:val="ED7D31" w:themeColor="accent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百草味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olor w:val="2E75B6" w:themeColor="accent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三只松鼠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预计包含夏威夷果、碧根果、腰果、纸皮核桃、巴旦木、瓜子仁、蚕豆、兰花豆等多样品种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红枣礼盒</w:t>
            </w:r>
          </w:p>
        </w:tc>
        <w:tc>
          <w:tcPr>
            <w:tcW w:w="23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1000g年货礼盒/</w:t>
            </w:r>
            <w:r>
              <w:rPr>
                <w:rFonts w:hint="eastAsia" w:ascii="微软雅黑" w:hAnsi="微软雅黑" w:eastAsia="微软雅黑" w:cs="微软雅黑"/>
                <w:i w:val="0"/>
                <w:color w:val="ED7D31" w:themeColor="accent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幸福枣到1576g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olor w:val="2E75B6" w:themeColor="accent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2000g富贵有余特产礼盒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好想你/</w:t>
            </w:r>
            <w:r>
              <w:rPr>
                <w:rFonts w:hint="eastAsia" w:ascii="微软雅黑" w:hAnsi="微软雅黑" w:eastAsia="微软雅黑" w:cs="微软雅黑"/>
                <w:i w:val="0"/>
                <w:color w:val="ED7D31" w:themeColor="accent2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accent2"/>
                  </w14:solidFill>
                </w14:textFill>
              </w:rPr>
              <w:t>百草味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olor w:val="2E75B6" w:themeColor="accent1" w:themeShade="BF"/>
                <w:kern w:val="0"/>
                <w:sz w:val="22"/>
                <w:szCs w:val="22"/>
                <w:u w:val="none"/>
                <w:lang w:val="en-US" w:eastAsia="zh-CN" w:bidi="ar"/>
              </w:rPr>
              <w:t>西域美农</w:t>
            </w:r>
          </w:p>
        </w:tc>
        <w:tc>
          <w:tcPr>
            <w:tcW w:w="1560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二、报价单（加盖公章）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</w:p>
    <w:tbl>
      <w:tblPr>
        <w:tblStyle w:val="2"/>
        <w:tblW w:w="84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143"/>
        <w:gridCol w:w="1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春节福利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曲奇饼干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坚果礼盒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红枣礼盒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F0787"/>
    <w:multiLevelType w:val="singleLevel"/>
    <w:tmpl w:val="523F078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B51F3"/>
    <w:rsid w:val="0F167A67"/>
    <w:rsid w:val="14AB51F3"/>
    <w:rsid w:val="1B290D3A"/>
    <w:rsid w:val="61887D75"/>
    <w:rsid w:val="743D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2021-01-22T02:16:00Z</dcterms:created>
  <dc:creator>sun4finger</dc:creator>
  <cp:lastModifiedBy>sun4finger</cp:lastModifiedBy>
  <dcterms:modified xsi:type="dcterms:W3CDTF">2021-01-25T07:11:38Z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