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浙江水利水电学院电梯维保项目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eastAsia="zh-CN"/>
        </w:rPr>
        <w:t>（技术指标）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both"/>
        <w:rPr>
          <w:rFonts w:hint="default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val="en-US" w:eastAsia="zh-CN"/>
        </w:rPr>
        <w:t>一、电梯情况</w:t>
      </w:r>
    </w:p>
    <w:tbl>
      <w:tblPr>
        <w:tblStyle w:val="5"/>
        <w:tblW w:w="11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640"/>
        <w:gridCol w:w="2280"/>
        <w:gridCol w:w="2010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电梯位置</w:t>
            </w:r>
          </w:p>
        </w:tc>
        <w:tc>
          <w:tcPr>
            <w:tcW w:w="2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型号</w:t>
            </w:r>
          </w:p>
        </w:tc>
        <w:tc>
          <w:tcPr>
            <w:tcW w:w="2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制造日期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层站数</w:t>
            </w:r>
          </w:p>
        </w:tc>
        <w:tc>
          <w:tcPr>
            <w:tcW w:w="2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运行速度（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m/s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东泽园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(2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FOVF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2003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站（北）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FOVF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2004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站（南）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西润楼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(1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杭州新马THJ2000/0.5</w:t>
            </w:r>
          </w:p>
        </w:tc>
        <w:tc>
          <w:tcPr>
            <w:tcW w:w="2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2005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2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图书馆(2台)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日立NPH</w:t>
            </w:r>
          </w:p>
        </w:tc>
        <w:tc>
          <w:tcPr>
            <w:tcW w:w="2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2003/8/1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2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日立NPH</w:t>
            </w: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工训中心(1台)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日立NF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2003/8/1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3层3站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综合楼(3台)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22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2010/6/1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1#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1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2#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3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22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16层16站（3#）</w:t>
            </w:r>
          </w:p>
        </w:tc>
        <w:tc>
          <w:tcPr>
            <w:tcW w:w="21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机械实训楼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(1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恒达富士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THJ1600/0.5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3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河长大厦（3台）</w:t>
            </w: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</w:rPr>
              <w:t>13层13站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3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</w:rPr>
              <w:t>13层13站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233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2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</w:rPr>
              <w:t>13层13站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</w:rPr>
              <w:t>2.5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预算金额55000元/年。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详细保养内容详见下表：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2318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表A-1半月维保项目（内容）和要求</w:t>
      </w:r>
    </w:p>
    <w:tbl>
      <w:tblPr>
        <w:tblStyle w:val="5"/>
        <w:tblW w:w="11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4778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158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835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1526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机房、滑轮间环境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清洁，门窗完好、照明正常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手动紧急操作装置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齐全，在指定位置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曳引机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运行时无异常振动和异常声响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制动器各销轴部位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润滑，动作灵活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制动器间隙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38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打开时制动衬与制动轮不应发生摩擦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编码器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清洁，安装牢固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限速器各销轴部位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润滑，转动灵活；电气开关正常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轿顶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清洁，防护栏安全可靠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轿顶检修开关、急停开关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导靴上油杯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吸油毛毡齐全，油量适宜，油杯无泄漏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对重块及其压板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对重块无松动，压板紧固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井道照明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齐全 、正常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轿厢照明、风扇、应急照明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轿厢检修开关、急停开关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轿内报警装置、对讲系统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轿内显示、指令按钮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齐全、有效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17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轿门安全装置（安全触板，光幕、光电等）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功能有效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18</w:t>
            </w:r>
          </w:p>
        </w:tc>
        <w:tc>
          <w:tcPr>
            <w:tcW w:w="4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轿门门锁电气触点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41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清洁，触点接触良好，接线可靠</w:t>
            </w:r>
          </w:p>
        </w:tc>
      </w:tr>
    </w:tbl>
    <w:p>
      <w:pPr>
        <w:rPr>
          <w:rFonts w:hint="eastAsia" w:ascii="宋体" w:hAnsi="宋体" w:eastAsia="宋体" w:cs="宋体"/>
          <w:vanish/>
          <w:color w:val="auto"/>
          <w:sz w:val="28"/>
          <w:szCs w:val="28"/>
          <w:shd w:val="clear" w:color="auto" w:fill="auto"/>
        </w:rPr>
      </w:pPr>
    </w:p>
    <w:tbl>
      <w:tblPr>
        <w:tblStyle w:val="5"/>
        <w:tblW w:w="11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4800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19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轿门运行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开启和关闭工作正常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20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轿厢平层精度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21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层站召唤、层楼显示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齐全、有效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22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层门地坎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23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层门自动关门装置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24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层门门锁自动复位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用层门钥匙打开手动开锁装置释放后，层门锁能自动复位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层门门锁电气触点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清洁，触点接触良好，接线可靠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26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层门锁紧元件啮合长度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不小于7mm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27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底坑环境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清洁，无渗水、积水，照明正常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28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底坑急停开关</w:t>
            </w:r>
          </w:p>
        </w:tc>
        <w:tc>
          <w:tcPr>
            <w:tcW w:w="5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" w:beforeAutospacing="0" w:after="90" w:afterAutospacing="0" w:line="315" w:lineRule="atLeast"/>
        <w:ind w:left="116" w:right="26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2348" w:right="0"/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2348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A-2 季度维保项目（内容）和要求</w:t>
      </w:r>
    </w:p>
    <w:tbl>
      <w:tblPr>
        <w:tblStyle w:val="5"/>
        <w:tblW w:w="11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4504"/>
        <w:gridCol w:w="5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16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288" w:right="14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 维保项目（内容）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302" w:right="15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减速机润滑油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油量适宜，除螺杆伸出端外均无渗漏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制动衬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位置脉冲发生器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选层器动静触点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清洁，无烧蚀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曳引轮槽、曳引钢丝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清洁，无严重油腻，张力均匀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限速器轮槽、限速器钢丝绳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清洁，无严重油腻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靴衬、滚轮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验证轿门关闭的电气安全装置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层门、轿门系统中传动钢丝绳、链条、胶带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按照制造单位要求进行清洁、调整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层门门导靴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消防开关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工作正常，功能有效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耗能缓冲器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电气安全装置功能有效，油量适宜，柱塞无锈蚀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45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限速器张紧轮装置和电气安全装置</w:t>
            </w:r>
          </w:p>
        </w:tc>
        <w:tc>
          <w:tcPr>
            <w:tcW w:w="5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" w:beforeAutospacing="0" w:after="90" w:afterAutospacing="0" w:line="315" w:lineRule="atLeast"/>
        <w:ind w:left="116" w:right="26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季度维保项目（内容）和要求除应符合表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A-1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的要求外，还应符合表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A-2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2478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A-3 半年维保项目（内容）要求</w:t>
      </w:r>
    </w:p>
    <w:tbl>
      <w:tblPr>
        <w:tblStyle w:val="5"/>
        <w:tblW w:w="11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4364"/>
        <w:gridCol w:w="5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16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662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302" w:right="15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电动机与减速机联轴器螺栓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曳引轮、导向轮轴承部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无异常声，无振动，润滑良好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曳引轮槽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制动器上检测开关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工作正常，制动器动作可靠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控制柜内各接线端子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各接线紧固、整齐，线号齐全清晰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控制柜各仪表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显示正确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井道、对重、轿顶各反绳轮轴承部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无异常声，无振动，润滑良好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曳引绳、补偿绳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磨损量、断丝数不超过制造单位要求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曳引绳绳头组合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螺母无松动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限速器钢丝绳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磨损量、断丝数不超过制造单位要求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层门、轿门门扇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门扇各相关间隙符合标准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对重缓冲距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20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补偿链（绳）与轿厢、对重接合处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固定、无松动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4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上下极限开关</w:t>
            </w:r>
          </w:p>
        </w:tc>
        <w:tc>
          <w:tcPr>
            <w:tcW w:w="5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90" w:afterAutospacing="0" w:line="315" w:lineRule="atLeast"/>
        <w:ind w:left="260" w:right="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半年维保项目（内容）和要求除应符合表 A-2 的要求外，还应符合表 A-3 的要求。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" w:beforeAutospacing="0" w:after="90" w:afterAutospacing="0" w:line="315" w:lineRule="atLeast"/>
        <w:ind w:left="2348" w:right="0"/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" w:beforeAutospacing="0" w:after="90" w:afterAutospacing="0" w:line="315" w:lineRule="atLeast"/>
        <w:ind w:left="2348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A-4 年度维保项目（内容）和要求</w:t>
      </w:r>
    </w:p>
    <w:tbl>
      <w:tblPr>
        <w:tblStyle w:val="5"/>
        <w:tblW w:w="11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5167"/>
        <w:gridCol w:w="5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16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662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302" w:right="15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减速机润滑油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按照制造单位要求适时更换，保证油质符合要求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控制柜接触器，继电器触点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接触良好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制动器铁芯（柱塞）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进行清洁、润滑、检查，磨损量不超过制造单位要求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制动器制动弹簧压缩量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101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符合制造单位要求，保持有足够的制动力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导电回路绝缘性能测试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限速器安全钳联动试验（每2年进行一次限速器动作速度检验）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8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101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上行超速保护装置动作试验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101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轿顶、轿厢架、轿门及其附件安装螺栓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41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101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轿厢和对重的导轨支架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轿厢和对重的导轨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清洁，压板牢固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随行电缆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无损伤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 12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层门装置和地坎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无影响正常使用的变形，各安装螺栓紧固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轿厢称重装置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准确有效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安全钳钳座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轿底各安装螺栓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left="0" w:right="20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51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44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缓冲器</w:t>
            </w:r>
          </w:p>
        </w:tc>
        <w:tc>
          <w:tcPr>
            <w:tcW w:w="5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15" w:lineRule="atLeast"/>
              <w:ind w:right="158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维保服务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1）维保单位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应当具备特种设备安全监督管理部门核发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《特种设备安装改造维修许可证》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工作人员必须持有《特种设备作业人员证》，并购买人身意外保险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   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）建立详细的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电梯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设备台帐及设备运行情况介绍；维保期间安排技术人员对所维护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电梯按要求做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全面检查、维护。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）服务响应时间：保持24小时通信畅通，如遇设备出现紧急问题，接到急修电话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小时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内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到达现场。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）服务态度：服务态度工作负责、热情积极、吃苦耐劳、如出现消极怠慢、态度傲慢、不负责任、或出现责任事故等情况，学校会有相应的处罚。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）维修维护安排：需要进行大型维修时，征得学校同意后方可实施。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自行配备工作所需的工具及设备，工作时设置现场安全警示标志，落实作业现场安全防护措施，保证作业安全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随时听取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方的反馈，对不正常的运行状况，做认真分析及纠正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配合特种设备安全监督管理部门对电梯的年检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315" w:lineRule="atLeast"/>
        <w:ind w:left="0" w:right="0" w:firstLine="547"/>
        <w:jc w:val="both"/>
        <w:rPr>
          <w:rFonts w:hint="eastAsia" w:ascii="宋体" w:hAnsi="宋体" w:eastAsia="宋体" w:cs="宋体"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维保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费用包括日常维护，急修。不包括零配件更换材料费及人工费用。如发生大部件拆换(如主机拆装，主钢丝绳更换，梯级链更换，扶手带的更换，控制系统和门机系统的更换等)费用另行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询价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。</w:t>
      </w: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F90E5"/>
    <w:multiLevelType w:val="singleLevel"/>
    <w:tmpl w:val="E22F90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5DD4"/>
    <w:rsid w:val="01022570"/>
    <w:rsid w:val="05AC352D"/>
    <w:rsid w:val="0D620FBB"/>
    <w:rsid w:val="10D6431F"/>
    <w:rsid w:val="121F01D6"/>
    <w:rsid w:val="156C05FB"/>
    <w:rsid w:val="1A306920"/>
    <w:rsid w:val="1A7B1E74"/>
    <w:rsid w:val="1DBF1108"/>
    <w:rsid w:val="220847B0"/>
    <w:rsid w:val="23427076"/>
    <w:rsid w:val="24A6580F"/>
    <w:rsid w:val="26AE7FAB"/>
    <w:rsid w:val="27317F5E"/>
    <w:rsid w:val="2B7D7A74"/>
    <w:rsid w:val="2CA838E5"/>
    <w:rsid w:val="30875AD0"/>
    <w:rsid w:val="309C1251"/>
    <w:rsid w:val="326A775E"/>
    <w:rsid w:val="375C2865"/>
    <w:rsid w:val="3A0166AA"/>
    <w:rsid w:val="3C5D74B6"/>
    <w:rsid w:val="3ED6597E"/>
    <w:rsid w:val="468B0CD2"/>
    <w:rsid w:val="47771B50"/>
    <w:rsid w:val="4A935157"/>
    <w:rsid w:val="4DA11AFD"/>
    <w:rsid w:val="4ECA40C2"/>
    <w:rsid w:val="527B127E"/>
    <w:rsid w:val="5C8A6943"/>
    <w:rsid w:val="675D08E1"/>
    <w:rsid w:val="686C446D"/>
    <w:rsid w:val="6A3023D6"/>
    <w:rsid w:val="738D36C9"/>
    <w:rsid w:val="77017FEA"/>
    <w:rsid w:val="77666505"/>
    <w:rsid w:val="7BB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sun4finger</cp:lastModifiedBy>
  <dcterms:modified xsi:type="dcterms:W3CDTF">2021-09-08T02:49:33Z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C9456070A70747AB89F72F08110960B5</vt:lpwstr>
  </property>
</Properties>
</file>