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zh-CN" w:eastAsia="zh-CN"/>
        </w:rPr>
        <w:t>浙江水利水电学院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后勤分工会元旦春节福利采购技术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文件</w:t>
      </w:r>
    </w:p>
    <w:p>
      <w:pPr>
        <w:pStyle w:val="2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pStyle w:val="2"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项目概况</w:t>
      </w:r>
    </w:p>
    <w:p>
      <w:pPr>
        <w:pStyle w:val="2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tbl>
      <w:tblPr>
        <w:tblStyle w:val="4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64"/>
        <w:gridCol w:w="673"/>
        <w:gridCol w:w="800"/>
        <w:gridCol w:w="1600"/>
        <w:gridCol w:w="1343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项目内容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采购标准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（单价）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简要项目内容要求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后勤分工会元旦春节福利采购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245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人均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highlight w:val="none"/>
                <w:lang w:val="zh-CN"/>
              </w:rPr>
              <w:t>费用标准：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400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  <w:t>元/人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highlight w:val="none"/>
                <w:lang w:val="zh-CN"/>
              </w:rPr>
              <w:t>浙江水利水电学院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highlight w:val="none"/>
                <w:lang w:val="en-US" w:eastAsia="zh-CN"/>
              </w:rPr>
              <w:t>后勤分工会元旦春节福利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1、后勤分工会元旦春节福利人均费用标准为400元/人，由投标人根据“后勤分工会2022年元旦春节福利选购参考”自行搭配；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2、投标人可根据“后勤分工会2022年元旦春节福利选购参考”提供单一品类方案及样品，也可提供二——五个品类组合方案及样品</w:t>
            </w:r>
          </w:p>
        </w:tc>
      </w:tr>
    </w:tbl>
    <w:p>
      <w:pPr>
        <w:pStyle w:val="7"/>
        <w:ind w:firstLine="562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</w:p>
    <w:p>
      <w:pPr>
        <w:pStyle w:val="7"/>
        <w:ind w:firstLine="562"/>
        <w:rPr>
          <w:rFonts w:hint="default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  <w:t>二、结算方式</w:t>
      </w:r>
    </w:p>
    <w:p>
      <w:pPr>
        <w:pStyle w:val="7"/>
        <w:ind w:firstLine="562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本项目货到验收合格，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收到中标方正规发票后</w:t>
      </w: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按实结算。</w:t>
      </w:r>
    </w:p>
    <w:p>
      <w:pPr>
        <w:pStyle w:val="2"/>
        <w:ind w:firstLine="420" w:firstLineChars="2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  <w:t>三、</w:t>
      </w:r>
      <w:r>
        <w:rPr>
          <w:rFonts w:hint="default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  <w:t>供应及配送要求</w:t>
      </w:r>
    </w:p>
    <w:p>
      <w:pPr>
        <w:ind w:firstLine="210" w:firstLineChars="1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（一）质量保证：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1、中标方供货货物必须是合格的产品，所供产品质优、卫生安全、新鲜，须符合食品卫生安全相关法律法规要求，符合相应的国家标准和行业标准的要求以及食品、卫生管理部门的要求。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2、中标方所提供产品必须保证无腐烂变质、霉变、生虫、污秽不洁、混有异物或其他异常现象，必须无毒、无害，符合采购人的要求。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3、中标方所提供产品不得以不合格产品冒充合格产品，不得以次充好，不得短斤缺两。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（二）服务要求：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中标方人员、车辆（应按投标承诺予以固定）等进入采购人监管区域，应携带身份证、驾驶证、行驶证等有效证件办理进出手续，遵守采购人有关外来人员车辆进出的各项规章制度，听从保安人员指挥，不得有妨碍采购人监管秩序的行为。严禁带入各类违禁品，一经查实，立即终止合同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因中标方供货质量原因，引起采购人食品安全事故，应按照国家法律法规承担相应法律责任，除赔偿当期的货物损失外，还应对由此引起的其他延续损失给予全额经济赔偿（包括医疗、声誉），并承担其他相应法律责任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3、所有商品需在2022年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1月14日前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送至采购人要求的指定位置。</w:t>
      </w:r>
    </w:p>
    <w:p>
      <w:pPr>
        <w:pStyle w:val="2"/>
        <w:ind w:firstLine="420" w:firstLineChars="0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  <w:t>四、评分标准</w:t>
      </w:r>
    </w:p>
    <w:p>
      <w:pPr>
        <w:pStyle w:val="2"/>
        <w:ind w:firstLine="420" w:firstLineChars="0"/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评标采用综合评分法，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通过产品的规格、包装、品牌、口味、搭配等确定，</w:t>
      </w: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评标委员会从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投标样品</w:t>
      </w: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进行评审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，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总分100分</w:t>
      </w: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。评标委员会根据评审情况，对各投标人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进行综合打分</w:t>
      </w:r>
      <w: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平均分最高者为中标人。</w:t>
      </w:r>
    </w:p>
    <w:tbl>
      <w:tblPr>
        <w:tblStyle w:val="4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6166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12" w:type="pct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样品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（0-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分）</w:t>
            </w:r>
          </w:p>
        </w:tc>
        <w:tc>
          <w:tcPr>
            <w:tcW w:w="368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样品与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eastAsia="zh-CN"/>
              </w:rPr>
              <w:t>招标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需求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的符合程度（优秀的得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分，良好的得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分，一般的得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-1分，差的不得分。）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0-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12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</w:p>
        </w:tc>
        <w:tc>
          <w:tcPr>
            <w:tcW w:w="368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样品的总体质量（优秀的得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分，良好的得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分，一般的得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-1分，差的不得分。）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0-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12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</w:p>
        </w:tc>
        <w:tc>
          <w:tcPr>
            <w:tcW w:w="368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产品的配套组成情况（优秀的得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分，良好的得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分，一般的得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-1分，差的不得分。）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0-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12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</w:p>
        </w:tc>
        <w:tc>
          <w:tcPr>
            <w:tcW w:w="368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样品的制造工艺水平（优秀的得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10-7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分，良好的得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-3分，一般的得2-1分，差的不得分。）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0-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12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</w:p>
        </w:tc>
        <w:tc>
          <w:tcPr>
            <w:tcW w:w="368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样品的外观、包装情况（优秀的得5分，良好的得4-3分，一般的得2-1分，差的不得分。）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0-5分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pStyle w:val="2"/>
        <w:numPr>
          <w:ilvl w:val="0"/>
          <w:numId w:val="2"/>
        </w:numPr>
        <w:ind w:firstLine="420" w:firstLineChars="0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-SA"/>
        </w:rPr>
        <w:t>供货单（投标人按实际供货产品填写，供货单数量不允许更改）</w:t>
      </w:r>
    </w:p>
    <w:tbl>
      <w:tblPr>
        <w:tblStyle w:val="5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95"/>
        <w:gridCol w:w="870"/>
        <w:gridCol w:w="1026"/>
        <w:gridCol w:w="1309"/>
        <w:gridCol w:w="1310"/>
        <w:gridCol w:w="12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4" w:type="dxa"/>
            <w:gridSpan w:val="8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浙江水利水电学院后勤分工会元旦春节福利供货单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组合方案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品类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</w:rPr>
              <w:t>品牌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</w:rPr>
              <w:t xml:space="preserve"> 规格 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数量（份）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例:干货类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例:水果类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单位法定代表人（或委托代理人）签字：    </w:t>
      </w:r>
    </w:p>
    <w:p>
      <w:pPr>
        <w:autoSpaceDE w:val="0"/>
        <w:autoSpaceDN w:val="0"/>
        <w:spacing w:line="360" w:lineRule="auto"/>
        <w:ind w:left="840" w:hanging="630" w:hangingChars="3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单位联系人：            </w:t>
      </w:r>
    </w:p>
    <w:p>
      <w:pPr>
        <w:autoSpaceDE w:val="0"/>
        <w:autoSpaceDN w:val="0"/>
        <w:spacing w:line="360" w:lineRule="auto"/>
        <w:ind w:left="840" w:hanging="630" w:hangingChars="3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联系电话：</w:t>
      </w:r>
    </w:p>
    <w:p>
      <w:pPr>
        <w:autoSpaceDE w:val="0"/>
        <w:autoSpaceDN w:val="0"/>
        <w:spacing w:line="360" w:lineRule="auto"/>
        <w:ind w:left="840" w:hanging="630" w:hangingChars="3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日期：</w:t>
      </w:r>
    </w:p>
    <w:p>
      <w:pPr>
        <w:autoSpaceDE w:val="0"/>
        <w:autoSpaceDN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注：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上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供货单价格为本次合作期限的执行价，期间不再进行调整。</w:t>
      </w:r>
    </w:p>
    <w:p>
      <w:pPr>
        <w:pStyle w:val="2"/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）投标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供货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说明：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招标人指定地点交货，综合单价包括货物费、运输保险费、配送费、检验验收费、税金、其他需要发生或可能发生的所有费用，中标后按实际供货量按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实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结算。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0F13A"/>
    <w:multiLevelType w:val="singleLevel"/>
    <w:tmpl w:val="1320F1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521FFB"/>
    <w:multiLevelType w:val="singleLevel"/>
    <w:tmpl w:val="30521F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377E"/>
    <w:rsid w:val="124C3A55"/>
    <w:rsid w:val="188000CF"/>
    <w:rsid w:val="1C9E377E"/>
    <w:rsid w:val="1DBD6B19"/>
    <w:rsid w:val="49397AEC"/>
    <w:rsid w:val="4D8543F8"/>
    <w:rsid w:val="4EDC2192"/>
    <w:rsid w:val="5ECA66CF"/>
    <w:rsid w:val="6F7C7E50"/>
    <w:rsid w:val="736F62DC"/>
    <w:rsid w:val="786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hAnsi="Times New Roman" w:eastAsia="仿宋_GB2312" w:cs="Times New Roman"/>
      <w:kern w:val="0"/>
      <w:sz w:val="28"/>
      <w:szCs w:val="20"/>
    </w:rPr>
  </w:style>
  <w:style w:type="paragraph" w:styleId="3">
    <w:name w:val="Body Text First Indent"/>
    <w:basedOn w:val="2"/>
    <w:qFormat/>
    <w:uiPriority w:val="0"/>
    <w:pPr>
      <w:autoSpaceDE w:val="0"/>
      <w:autoSpaceDN w:val="0"/>
      <w:adjustRightInd w:val="0"/>
      <w:ind w:firstLine="420" w:firstLineChars="100"/>
      <w:jc w:val="left"/>
    </w:pPr>
    <w:rPr>
      <w:rFonts w:ascii="仿宋_GB2312" w:hAnsi="Times New Roman"/>
      <w:b/>
      <w:kern w:val="0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2021-05-24T05:19:00Z</dcterms:created>
  <dc:creator>sun4finger</dc:creator>
  <cp:lastModifiedBy>sun4finger</cp:lastModifiedBy>
  <cp:lastPrinted>2021-12-28T03:17:00Z</cp:lastPrinted>
  <dcterms:modified xsi:type="dcterms:W3CDTF">2021-12-29T07:22:59Z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B933FE935B79404281ACB94AA7944622</vt:lpwstr>
  </property>
</Properties>
</file>