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CN" w:eastAsia="zh-CN"/>
        </w:rPr>
        <w:t>浙江水利水电学院2022年后勤分工会端午节福利采购技术文件</w:t>
      </w: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一、项目概况</w:t>
      </w:r>
    </w:p>
    <w:tbl>
      <w:tblPr>
        <w:tblStyle w:val="4"/>
        <w:tblpPr w:leftFromText="180" w:rightFromText="180" w:vertAnchor="text" w:horzAnchor="page" w:tblpX="1290" w:tblpY="281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191"/>
        <w:gridCol w:w="780"/>
        <w:gridCol w:w="1260"/>
        <w:gridCol w:w="1335"/>
        <w:gridCol w:w="4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项目内容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采购标准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（单价）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项目内容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要求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后勤分工会端午节福利采购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255人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人均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  <w:lang w:val="zh-CN"/>
              </w:rPr>
              <w:t>费用标准：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  <w:lang w:val="en-US" w:eastAsia="zh-CN"/>
              </w:rPr>
              <w:t>330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  <w:t>元/人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  <w:lang w:val="zh-CN"/>
              </w:rPr>
              <w:t>浙江水利水电学院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highlight w:val="none"/>
                <w:lang w:val="en-US" w:eastAsia="zh-CN"/>
              </w:rPr>
              <w:t>后勤分工会端午节福利</w:t>
            </w:r>
          </w:p>
        </w:tc>
        <w:tc>
          <w:tcPr>
            <w:tcW w:w="4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1、后勤分工会端午节福利人均费用标准为330元/人，由投标人根据“后勤分工会2022年端午节福利选购参考”自行搭配。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44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2、投标人可根据“后勤分工会2022年端午节福利选购参考”提供单一品类方案及样品，也可提供二—五个品类组合方案及样品。</w:t>
            </w:r>
          </w:p>
        </w:tc>
      </w:tr>
    </w:tbl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  <w:t>结算方式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firstLine="420" w:firstLineChars="200"/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-SA"/>
        </w:rPr>
        <w:t>本项目货到验收合格，收到中标方正规发票后按实结算。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440" w:lineRule="exact"/>
        <w:ind w:left="0" w:leftChars="0" w:firstLine="0" w:firstLineChars="0"/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  <w:t>供应及配送要求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ind w:leftChars="0" w:firstLine="420" w:firstLineChars="200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（一）质量保证：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1、中标方供货货物必须是合格的产品，所供产品质优、卫生安全、新鲜，须符合食品卫生安全相关法律法规要求，符合相应的国家标准和行业标准的要求以及食品、卫生管理部门的要求。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2、中标方所提供产品必须保证无腐烂变质、霉变、生虫、污秽不洁、混有异物或其他异常现象，必须无毒、无害，符合采购人的要求。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3、中标方所提供产品不得以不合格产品冒充合格产品，不得以次充好，不得短斤缺两。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/>
          <w:sz w:val="21"/>
          <w:szCs w:val="21"/>
          <w:highlight w:val="none"/>
          <w:lang w:val="en-US" w:eastAsia="zh-CN"/>
        </w:rPr>
        <w:t>中标方供货产品必须与投标时样品一致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highlight w:val="none"/>
          <w:lang w:val="en-US" w:eastAsia="zh-CN"/>
        </w:rPr>
        <w:t>不得用其他产品替换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highlight w:val="none"/>
          <w:lang w:val="en-US" w:eastAsia="zh-CN"/>
        </w:rPr>
        <w:t>，否则视为</w:t>
      </w:r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>违约，终止合同，</w:t>
      </w:r>
      <w:r>
        <w:rPr>
          <w:rFonts w:hint="eastAsia" w:ascii="仿宋" w:hAnsi="仿宋" w:eastAsia="仿宋" w:cs="仿宋"/>
          <w:b/>
          <w:bCs/>
          <w:sz w:val="21"/>
          <w:szCs w:val="21"/>
          <w:highlight w:val="none"/>
          <w:lang w:val="en-US" w:eastAsia="zh-CN"/>
        </w:rPr>
        <w:t>并扣除投标保证金。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40" w:lineRule="exact"/>
        <w:rPr>
          <w:rFonts w:hint="default" w:ascii="仿宋" w:hAnsi="仿宋" w:eastAsia="仿宋" w:cs="仿宋"/>
          <w:b w:val="0"/>
          <w:bCs w:val="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highlight w:val="none"/>
          <w:lang w:val="en-US" w:eastAsia="zh-CN" w:bidi="ar-SA"/>
        </w:rPr>
        <w:t xml:space="preserve">  5、中标方所供产品，在交货时不能全项或多项提供产品的，招标方可与其他投标方洽谈，选择符合的供货产品。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（二）服务要求：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1、中标方人员、车辆（应按投标承诺予以固定）等进入采购人监管区域，应携带身份证、驾驶证、行驶证等有效证件办理进出手续，遵守采购人有关外来人员车辆进出的各项规章制度，听从保安人员指挥，不得有妨碍采购人监管秩序的行为。严禁带入各类违禁品，一经查实，立即终止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2、因中标方供货质量原因，引起采购人食品安全事故，应按照国家法律法规承担相应法律责任，除赔偿当期的货物损失外，还应对由此引起的其他延续损失给予全额经济赔偿（包括医疗、声誉），并承担其他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20" w:firstLineChars="200"/>
        <w:jc w:val="left"/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3、所有商品需在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2022年</w:t>
      </w:r>
      <w:r>
        <w:rPr>
          <w:rFonts w:hint="eastAsia" w:ascii="仿宋" w:hAnsi="仿宋" w:eastAsia="仿宋" w:cs="仿宋"/>
          <w:b/>
          <w:bCs/>
          <w:sz w:val="21"/>
          <w:szCs w:val="21"/>
          <w:highlight w:val="none"/>
          <w:lang w:val="en-US" w:eastAsia="zh-CN"/>
        </w:rPr>
        <w:t>5月31日前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送至采购人要求的指定位置。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firstLine="422" w:firstLineChars="200"/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  <w:t>四、评分标准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评标采用综合评分法，通过产品的规格、包装、品牌、口味、搭配等确定，评标委员会从投标样品进行评审，总分100分。评标委员会根据评审情况，对各投标人所供样品分别对各品类进行综合打分。按投标人综合评分从高到低依次选择五个品类，每个品类平均分最高者为本品类中标人。</w:t>
      </w:r>
    </w:p>
    <w:tbl>
      <w:tblPr>
        <w:tblStyle w:val="4"/>
        <w:tblW w:w="54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6772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71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样品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（0-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分）</w:t>
            </w:r>
          </w:p>
        </w:tc>
        <w:tc>
          <w:tcPr>
            <w:tcW w:w="36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样品与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招标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需求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的符合程度（优秀的得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分，良好的得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分，一般的得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-1分，差的不得分。）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36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样品的总体质量（优秀的得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分，良好的得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34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分，一般的得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-1分，差的不得分。）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7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36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产品的配套组成情况（优秀的得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分，良好的得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-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分，一般的得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-1分，差的不得分。）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7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36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样品的制造工艺水平（优秀的得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10-7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分，良好的得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-3分，一般的得2-1分，差的不得分。）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0-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1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36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样品的外观、包装情况（优秀的得5分，良好的得4-3分，一般的得2-1分，差的不得分。）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0-5分</w:t>
            </w: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pacing w:line="440" w:lineRule="exact"/>
        <w:ind w:firstLine="420" w:firstLineChars="0"/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1"/>
          <w:szCs w:val="21"/>
          <w:lang w:val="en-US" w:eastAsia="zh-CN" w:bidi="ar-SA"/>
        </w:rPr>
        <w:t>供货单（投标人按实际供货产品填写，供货单数量禁止更改）</w:t>
      </w:r>
    </w:p>
    <w:tbl>
      <w:tblPr>
        <w:tblStyle w:val="5"/>
        <w:tblpPr w:leftFromText="180" w:rightFromText="180" w:vertAnchor="text" w:horzAnchor="page" w:tblpX="1590" w:tblpY="481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095"/>
        <w:gridCol w:w="870"/>
        <w:gridCol w:w="1026"/>
        <w:gridCol w:w="1309"/>
        <w:gridCol w:w="1310"/>
        <w:gridCol w:w="121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浙江水利水电学院后勤分工会端午节福利供货单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组合方案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品类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品牌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规格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数量（份）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粽子配组类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咸鸭蛋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类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糕点类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>零食类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水果类（选择其中一种）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44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投标</w:t>
      </w:r>
      <w:r>
        <w:rPr>
          <w:rFonts w:hint="eastAsia" w:ascii="仿宋" w:hAnsi="仿宋" w:eastAsia="仿宋" w:cs="仿宋"/>
          <w:sz w:val="21"/>
          <w:szCs w:val="21"/>
        </w:rPr>
        <w:t>单位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名称（加盖公章）：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44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法定代表人（或委托代理人）签字：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440" w:lineRule="exact"/>
        <w:ind w:left="840" w:hanging="630" w:hangingChars="3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单位联系人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姓名</w:t>
      </w:r>
      <w:r>
        <w:rPr>
          <w:rFonts w:hint="eastAsia" w:ascii="仿宋" w:hAnsi="仿宋" w:eastAsia="仿宋" w:cs="仿宋"/>
          <w:sz w:val="21"/>
          <w:szCs w:val="21"/>
        </w:rPr>
        <w:t xml:space="preserve">：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440" w:lineRule="exact"/>
        <w:ind w:left="840" w:hanging="630" w:hangingChars="3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440" w:lineRule="exact"/>
        <w:ind w:left="840" w:hanging="630" w:hangingChars="300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日期：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年 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44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注：1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</w:rPr>
        <w:t>上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供货单价格为本次合作期限的执行价，期间不再进行调整。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440" w:lineRule="exact"/>
        <w:rPr>
          <w:rFonts w:hint="eastAsia" w:ascii="仿宋" w:hAnsi="仿宋" w:eastAsia="仿宋" w:cs="仿宋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、投标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供货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说明：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按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招标人指定地点交货，综合单价包括货物费、运输保险费、配送费、检验验收费、税金、其他需要发生或可能发生的所有费用，中标后按实际供货量按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实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1A7A9"/>
    <w:multiLevelType w:val="singleLevel"/>
    <w:tmpl w:val="FC31A7A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20F13A"/>
    <w:multiLevelType w:val="singleLevel"/>
    <w:tmpl w:val="1320F13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1C9E377E"/>
    <w:rsid w:val="05924D4E"/>
    <w:rsid w:val="060168D3"/>
    <w:rsid w:val="07414193"/>
    <w:rsid w:val="08835416"/>
    <w:rsid w:val="0E122ED0"/>
    <w:rsid w:val="124C3A55"/>
    <w:rsid w:val="179C779B"/>
    <w:rsid w:val="188000CF"/>
    <w:rsid w:val="1A710F7F"/>
    <w:rsid w:val="1B2349D2"/>
    <w:rsid w:val="1BEE3ADB"/>
    <w:rsid w:val="1C5648D0"/>
    <w:rsid w:val="1C9E377E"/>
    <w:rsid w:val="1DBD6B19"/>
    <w:rsid w:val="238D04C2"/>
    <w:rsid w:val="25162E4E"/>
    <w:rsid w:val="25A0096A"/>
    <w:rsid w:val="26071BC1"/>
    <w:rsid w:val="281D629B"/>
    <w:rsid w:val="28AA3FD9"/>
    <w:rsid w:val="2D954D2F"/>
    <w:rsid w:val="34A37BE2"/>
    <w:rsid w:val="41AD023F"/>
    <w:rsid w:val="43AC4C52"/>
    <w:rsid w:val="44F85C75"/>
    <w:rsid w:val="451E392D"/>
    <w:rsid w:val="480F02D1"/>
    <w:rsid w:val="49397AEC"/>
    <w:rsid w:val="4D8543F8"/>
    <w:rsid w:val="4DDA23BB"/>
    <w:rsid w:val="4EDC2192"/>
    <w:rsid w:val="52D177EF"/>
    <w:rsid w:val="543547EF"/>
    <w:rsid w:val="57FB18AC"/>
    <w:rsid w:val="5E737DB9"/>
    <w:rsid w:val="5ECA66CF"/>
    <w:rsid w:val="66B45A48"/>
    <w:rsid w:val="68DE4FFE"/>
    <w:rsid w:val="6B2C02A3"/>
    <w:rsid w:val="6F7C7E50"/>
    <w:rsid w:val="710B73B4"/>
    <w:rsid w:val="736F62DC"/>
    <w:rsid w:val="771147F0"/>
    <w:rsid w:val="7869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hAnsi="Times New Roman" w:eastAsia="仿宋_GB2312" w:cs="Times New Roman"/>
      <w:kern w:val="0"/>
      <w:sz w:val="28"/>
      <w:szCs w:val="20"/>
    </w:rPr>
  </w:style>
  <w:style w:type="paragraph" w:styleId="3">
    <w:name w:val="Body Text First Indent"/>
    <w:basedOn w:val="2"/>
    <w:qFormat/>
    <w:uiPriority w:val="0"/>
    <w:pPr>
      <w:autoSpaceDE w:val="0"/>
      <w:autoSpaceDN w:val="0"/>
      <w:adjustRightInd w:val="0"/>
      <w:ind w:firstLine="420" w:firstLineChars="100"/>
      <w:jc w:val="left"/>
    </w:pPr>
    <w:rPr>
      <w:rFonts w:ascii="仿宋_GB2312" w:hAnsi="Times New Roman"/>
      <w:b/>
      <w:kern w:val="0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1410</Words>
  <Characters>1498</Characters>
  <Lines>0</Lines>
  <Paragraphs>0</Paragraphs>
  <TotalTime>24</TotalTime>
  <ScaleCrop>false</ScaleCrop>
  <LinksUpToDate>false</LinksUpToDate>
  <CharactersWithSpaces>1546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2021-05-24T05:19:00Z</dcterms:created>
  <dc:creator>sun4finger</dc:creator>
  <cp:lastModifiedBy>吴晖</cp:lastModifiedBy>
  <cp:lastPrinted>2021-12-28T03:17:00Z</cp:lastPrinted>
  <dcterms:modified xsi:type="dcterms:W3CDTF">2022-05-13T09:21:25Z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B933FE935B79404281ACB94AA7944622</vt:lpwstr>
  </property>
</Properties>
</file>