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浙江水利水电学院教室、实验室改造技术指标及报价单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一、项目报价单：</w:t>
      </w:r>
    </w:p>
    <w:tbl>
      <w:tblPr>
        <w:tblStyle w:val="4"/>
        <w:tblW w:w="941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80"/>
        <w:gridCol w:w="816"/>
        <w:gridCol w:w="1230"/>
        <w:gridCol w:w="1446"/>
        <w:gridCol w:w="20"/>
        <w:gridCol w:w="150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（一）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lang w:eastAsia="zh-CN"/>
              </w:rPr>
              <w:t>水利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lang w:eastAsia="zh-CN"/>
              </w:rPr>
              <w:t>实南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2-4楼隔断</w:t>
            </w:r>
            <w:r>
              <w:rPr>
                <w:rFonts w:hint="eastAsia"/>
                <w:b/>
                <w:bCs/>
                <w:color w:val="auto"/>
                <w:sz w:val="32"/>
                <w:szCs w:val="32"/>
                <w:lang w:eastAsia="zh-CN"/>
              </w:rPr>
              <w:t>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名称及说明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80系列铝合金隔断1.0厚，钢化玻璃内衬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渗水、发霉墙面乳胶漆铲除、重新批腻子两遍、并且打磨、滚室内专用乳胶漆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80V空调线4m²布置、穿明显槽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0PVC线槽固定安装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P空调空开新装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3p40空气开关三相四线插座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墙面开槽穿管布置插座电源线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五孔插座、暗盒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开槽线槽水泥砂浆修补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钢化玻璃门2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100*800安装、开孔、磨边、拉手、门锁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地弹簧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00*600LED平板灯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卫生清理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隔断吊顶层固定支撑柱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小计：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信艺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现南五楼</w:t>
            </w:r>
            <w:r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  <w:lang w:val="en-US" w:eastAsia="zh-CN"/>
              </w:rPr>
              <w:t>教室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lang w:eastAsia="zh-CN"/>
              </w:rPr>
              <w:t>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名称及说明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合价(元)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拆除石膏板墙体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拆除玻璃墙体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腻子批灰，打磨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刷乳胶漆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（两遍）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m²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电线路改造接电线长度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25PVC线槽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5P空调3P空开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3p40空气开关三相四线插座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开凿孔洞安装插座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卫生清理、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垃圾外运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94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（三）建工学院实训中心天花板抹灰铲除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名称及说明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合价(元)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铲除天花板抹灰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人工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脚手架搭建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设备防护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卫生清理、垃圾外运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小计：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总计：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施工工艺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（一）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水利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学院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实南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2-4楼隔断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改造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根据图纸和点位实验南楼2楼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3楼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4楼隔断，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80系列铝合金隔断1.0厚钢化玻璃内衬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要求钢化玻璃磨砂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铝合金颜色黑色，网格总长度均分，间距60-80CM。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原有墙面铲灰批腻子涂抹乳胶漆两遍。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根据图纸和点位，3套配套钢化玻璃门及锁具、地弹簧安装；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3个办公室空调强电和办公插座安装改造（每个办公室2个办公插座，1个空调插座）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隔断吊顶层固定支柱每个办公室4个支柱，与楼板水泥浇筑层固定牢固。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打扫卫生，垃圾外运。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乳胶漆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推荐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品牌：立邦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多乐士 嘉宝莉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示意图：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color w:val="auto"/>
        </w:rPr>
        <w:drawing>
          <wp:inline distT="0" distB="0" distL="114300" distR="114300">
            <wp:extent cx="2028825" cy="3209925"/>
            <wp:effectExtent l="0" t="0" r="9525" b="9525"/>
            <wp:docPr id="2" name="图片 2" descr="161649016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49016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124460</wp:posOffset>
            </wp:positionV>
            <wp:extent cx="6743700" cy="3495675"/>
            <wp:effectExtent l="0" t="0" r="0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</w:rPr>
        <w:drawing>
          <wp:inline distT="0" distB="0" distL="114300" distR="114300">
            <wp:extent cx="2490470" cy="3013075"/>
            <wp:effectExtent l="0" t="0" r="5080" b="15875"/>
            <wp:docPr id="3" name="图片 3" descr="16165453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6545300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0470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信艺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现南五楼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教室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改造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根据点位拆除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石膏板墙体和玻璃墙体；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根据图纸，墙面涂抹腻子，批灰涂抹乳胶漆；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4个办公室（现南5楼与1楼画室）空调线路改造安装改造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打扫卫生，垃圾外运。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乳胶漆推荐品牌：立邦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多乐士 嘉宝莉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示意图：</w:t>
      </w:r>
    </w:p>
    <w:p>
      <w:pPr>
        <w:numPr>
          <w:ilvl w:val="0"/>
          <w:numId w:val="3"/>
        </w:numPr>
        <w:jc w:val="both"/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color w:val="aut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252095</wp:posOffset>
            </wp:positionV>
            <wp:extent cx="7165975" cy="2765425"/>
            <wp:effectExtent l="0" t="0" r="15875" b="1587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5975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建工学院实训中心天花板抹灰铲除</w:t>
      </w:r>
    </w:p>
    <w:p>
      <w:pPr>
        <w:numPr>
          <w:ilvl w:val="0"/>
          <w:numId w:val="4"/>
        </w:numPr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指定点位花板抹灰铲除干净、要求做好底下设备防护；</w:t>
      </w:r>
    </w:p>
    <w:p>
      <w:pPr>
        <w:numPr>
          <w:ilvl w:val="0"/>
          <w:numId w:val="4"/>
        </w:numPr>
        <w:jc w:val="both"/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安全措施到位，高空作业做好安全防范工作；</w:t>
      </w:r>
    </w:p>
    <w:p>
      <w:pPr>
        <w:numPr>
          <w:ilvl w:val="0"/>
          <w:numId w:val="4"/>
        </w:numPr>
        <w:jc w:val="both"/>
        <w:rPr>
          <w:rFonts w:hint="default" w:ascii="宋体" w:hAnsi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打扫卫生，垃圾外运。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其他要求</w:t>
      </w:r>
    </w:p>
    <w:p>
      <w:pPr>
        <w:numPr>
          <w:ilvl w:val="0"/>
          <w:numId w:val="5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项目结算金额以审计金额为准，允许10%以内偏差。</w:t>
      </w:r>
    </w:p>
    <w:p>
      <w:pPr>
        <w:numPr>
          <w:ilvl w:val="0"/>
          <w:numId w:val="5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报价含税，凭发票和验收单付款。</w:t>
      </w:r>
    </w:p>
    <w:p>
      <w:pPr>
        <w:numPr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numId w:val="0"/>
        </w:numPr>
        <w:rPr>
          <w:rFonts w:hint="eastAsia"/>
          <w:color w:val="auto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附件二：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具有履行合同所必需的设备和专业技术能力的承诺函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（采购人）：</w:t>
      </w:r>
    </w:p>
    <w:p>
      <w:pPr>
        <w:pStyle w:val="3"/>
        <w:ind w:firstLine="565" w:firstLineChars="2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投标人全称（盖单位公章）：</w:t>
      </w: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   年  月  日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附件三：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现 场 勘 察 证 明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浙江水利水电学院教室、实验室改造项目</w:t>
      </w:r>
    </w:p>
    <w:p>
      <w:pPr>
        <w:pStyle w:val="3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项目编号：SYHQX20210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501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ind w:firstLine="565" w:firstLineChars="202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要求，我方（公司名称：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）于   年  月  日完成现场勘察，并根据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采购人：（盖章）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投标人名称：（盖章）</w:t>
      </w: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勘察时间：      年       月      日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numPr>
          <w:numId w:val="0"/>
        </w:numPr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AFE21"/>
    <w:multiLevelType w:val="singleLevel"/>
    <w:tmpl w:val="833AFE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3DA9D8C"/>
    <w:multiLevelType w:val="singleLevel"/>
    <w:tmpl w:val="A3DA9D8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1A2DBA8"/>
    <w:multiLevelType w:val="singleLevel"/>
    <w:tmpl w:val="B1A2DBA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B95CA8D"/>
    <w:multiLevelType w:val="singleLevel"/>
    <w:tmpl w:val="DB95CA8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E8BDC6B"/>
    <w:multiLevelType w:val="singleLevel"/>
    <w:tmpl w:val="5E8BDC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77F00"/>
    <w:rsid w:val="077B11AE"/>
    <w:rsid w:val="0A2109DE"/>
    <w:rsid w:val="0F831790"/>
    <w:rsid w:val="12437B28"/>
    <w:rsid w:val="159E0CAA"/>
    <w:rsid w:val="17F86263"/>
    <w:rsid w:val="191878A0"/>
    <w:rsid w:val="1ABF3F34"/>
    <w:rsid w:val="1E827A4A"/>
    <w:rsid w:val="28481E03"/>
    <w:rsid w:val="2B8D0058"/>
    <w:rsid w:val="2BB33403"/>
    <w:rsid w:val="2BD127AA"/>
    <w:rsid w:val="2C87503F"/>
    <w:rsid w:val="2CFC1EFA"/>
    <w:rsid w:val="2E092B20"/>
    <w:rsid w:val="2EA116D0"/>
    <w:rsid w:val="3D5526ED"/>
    <w:rsid w:val="3DA22AC1"/>
    <w:rsid w:val="41736399"/>
    <w:rsid w:val="42B80D64"/>
    <w:rsid w:val="44DB6149"/>
    <w:rsid w:val="47BB743B"/>
    <w:rsid w:val="4EAF32BA"/>
    <w:rsid w:val="4FA75330"/>
    <w:rsid w:val="4FBA4A05"/>
    <w:rsid w:val="56004C16"/>
    <w:rsid w:val="5BD27555"/>
    <w:rsid w:val="5DB230D2"/>
    <w:rsid w:val="5F8A188C"/>
    <w:rsid w:val="66EC1C8E"/>
    <w:rsid w:val="6ABC2022"/>
    <w:rsid w:val="6CA448DA"/>
    <w:rsid w:val="74587FCD"/>
    <w:rsid w:val="75AF3C2E"/>
    <w:rsid w:val="76B33626"/>
    <w:rsid w:val="7E6F5294"/>
    <w:rsid w:val="7FD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sun4finger</cp:lastModifiedBy>
  <dcterms:modified xsi:type="dcterms:W3CDTF">2021-05-07T05:29:34Z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533A2DD7C4FE48B39E87B402FDCCD130</vt:lpwstr>
  </property>
</Properties>
</file>