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right="0" w:firstLine="321" w:firstLineChars="100"/>
        <w:jc w:val="both"/>
        <w:textAlignment w:val="auto"/>
        <w:rPr>
          <w:rFonts w:hint="default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浙江水利水电学院水箱清洗消毒项目技术指标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及报价单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right="0"/>
        <w:jc w:val="both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left="0" w:right="0"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根据《杭州市城市供水管理条例》，生活用水水箱每年必须进行二次以上清洗消毒的有关规定，我校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共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有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处水箱（教学科研综合楼泵房水箱、图书馆泵房水箱、生活区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</w:rPr>
        <w:t>1#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泵房水箱、生活区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</w:rPr>
        <w:t>2#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泵房水箱、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河长大厦泵房水箱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），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总体积922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立方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米，需进行清洗、消毒，作业后每处水箱需出具水质检测报告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562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28"/>
          <w:szCs w:val="28"/>
          <w:shd w:val="clear" w:color="auto" w:fill="auto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一、项目概况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1、采购项目名称：浙江水利水电学院水箱清洗、消毒项目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56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2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、采购人：浙江水利水电学院；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56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、项目预算：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23150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元，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超过预算视为无效报价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56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、本次询价采购择优确定一家中标单位，本次中标报价即合同履行价，期间不再调价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560" w:firstLineChars="200"/>
        <w:textAlignment w:val="auto"/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投标单位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需进行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现场查勘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560" w:firstLineChars="200"/>
        <w:textAlignment w:val="auto"/>
        <w:rPr>
          <w:rFonts w:hint="default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6、合同期限：一年。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562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28"/>
          <w:szCs w:val="28"/>
          <w:shd w:val="clear" w:color="auto" w:fill="auto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二、报价人基本资格要求：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0" w:firstLineChars="200"/>
        <w:jc w:val="left"/>
        <w:textAlignment w:val="auto"/>
        <w:rPr>
          <w:rFonts w:hint="eastAsia" w:ascii="楷体" w:hAnsi="楷体" w:eastAsia="楷体" w:cs="楷体"/>
          <w:color w:val="auto"/>
          <w:sz w:val="28"/>
          <w:szCs w:val="28"/>
          <w:shd w:val="clear" w:color="auto" w:fill="auto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符合政府采购法第二十二条规定，供应商参加政府采购活动应当具备下列条件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/>
        <w:jc w:val="left"/>
        <w:textAlignment w:val="auto"/>
        <w:rPr>
          <w:rFonts w:hint="eastAsia" w:ascii="楷体" w:hAnsi="楷体" w:eastAsia="楷体" w:cs="楷体"/>
          <w:color w:val="auto"/>
          <w:sz w:val="28"/>
          <w:szCs w:val="28"/>
          <w:shd w:val="clear" w:color="auto" w:fill="auto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 xml:space="preserve">    1、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具有独立承担民事责任的能力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0" w:firstLineChars="200"/>
        <w:jc w:val="left"/>
        <w:textAlignment w:val="auto"/>
        <w:rPr>
          <w:rFonts w:hint="eastAsia" w:ascii="楷体" w:hAnsi="楷体" w:eastAsia="楷体" w:cs="楷体"/>
          <w:color w:val="auto"/>
          <w:sz w:val="28"/>
          <w:szCs w:val="28"/>
          <w:shd w:val="clear" w:color="auto" w:fill="auto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2、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具有良好的商业信誉和健全的财务会计制度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/>
        <w:jc w:val="left"/>
        <w:textAlignment w:val="auto"/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 xml:space="preserve">    3、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具有履行合同所必需的设备和专业技术能力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/>
        <w:jc w:val="left"/>
        <w:textAlignment w:val="auto"/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 xml:space="preserve">    4、作业人员需提供健康证；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0" w:firstLineChars="200"/>
        <w:jc w:val="left"/>
        <w:textAlignment w:val="auto"/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5、具有三年以上水箱清洗、消毒经验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0" w:firstLineChars="200"/>
        <w:jc w:val="left"/>
        <w:textAlignment w:val="auto"/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6、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有依法缴纳税收和社会保障资金的良好记录。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2" w:firstLineChars="200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三、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</w:rPr>
        <w:t>清洗时间节点：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</w:rPr>
        <w:t>20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22学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年暑假、寒假各一次。清洗、消毒完毕每处水箱须出具经专业检测机构检测的水质检测报告，共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5份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四、报价清单</w:t>
      </w:r>
    </w:p>
    <w:tbl>
      <w:tblPr>
        <w:tblStyle w:val="4"/>
        <w:tblpPr w:leftFromText="180" w:rightFromText="180" w:vertAnchor="text" w:horzAnchor="page" w:tblpX="1445" w:tblpY="564"/>
        <w:tblOverlap w:val="never"/>
        <w:tblW w:w="91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5224"/>
        <w:gridCol w:w="2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" w:lineRule="atLeas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5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" w:lineRule="atLeas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" w:lineRule="atLeas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" w:lineRule="atLeas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1</w:t>
            </w:r>
          </w:p>
        </w:tc>
        <w:tc>
          <w:tcPr>
            <w:tcW w:w="5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" w:lineRule="atLeas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清洗、消毒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" w:lineRule="atLeas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2</w:t>
            </w:r>
          </w:p>
        </w:tc>
        <w:tc>
          <w:tcPr>
            <w:tcW w:w="5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" w:lineRule="atLeas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检测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" w:lineRule="atLeas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合计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/>
        <w:jc w:val="left"/>
        <w:textAlignment w:val="auto"/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报价单位（盖章）：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lang w:eastAsia="zh-CN"/>
        </w:rPr>
        <w:t>报价</w:t>
      </w:r>
      <w:r>
        <w:rPr>
          <w:rFonts w:hint="eastAsia"/>
          <w:sz w:val="28"/>
          <w:szCs w:val="28"/>
          <w:lang w:val="en-US" w:eastAsia="zh-CN"/>
        </w:rPr>
        <w:t>日期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年    月    日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color w:val="auto"/>
          <w:sz w:val="28"/>
          <w:szCs w:val="28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zJhMDhmODcyNGQzNDY1M2M5OTllYjIyNTBlYjIifQ=="/>
  </w:docVars>
  <w:rsids>
    <w:rsidRoot w:val="00000000"/>
    <w:rsid w:val="00A2541E"/>
    <w:rsid w:val="0339715B"/>
    <w:rsid w:val="05B4141E"/>
    <w:rsid w:val="072705DF"/>
    <w:rsid w:val="085626CE"/>
    <w:rsid w:val="09627010"/>
    <w:rsid w:val="098F347F"/>
    <w:rsid w:val="0B293A5F"/>
    <w:rsid w:val="0B9263C7"/>
    <w:rsid w:val="0C4354CC"/>
    <w:rsid w:val="0DEB6DC6"/>
    <w:rsid w:val="0F9A3A89"/>
    <w:rsid w:val="110A419C"/>
    <w:rsid w:val="13BD38DE"/>
    <w:rsid w:val="16E20246"/>
    <w:rsid w:val="1A2E6B92"/>
    <w:rsid w:val="1A5E6795"/>
    <w:rsid w:val="1AE22FBF"/>
    <w:rsid w:val="1D793919"/>
    <w:rsid w:val="20C2062A"/>
    <w:rsid w:val="223F64D1"/>
    <w:rsid w:val="22B81625"/>
    <w:rsid w:val="232F473D"/>
    <w:rsid w:val="23762C9E"/>
    <w:rsid w:val="237B454B"/>
    <w:rsid w:val="25333FF0"/>
    <w:rsid w:val="2A473AAA"/>
    <w:rsid w:val="2C527975"/>
    <w:rsid w:val="2CBC5522"/>
    <w:rsid w:val="2CDA157B"/>
    <w:rsid w:val="2EE835D9"/>
    <w:rsid w:val="338D00F6"/>
    <w:rsid w:val="338E62A6"/>
    <w:rsid w:val="33A920EA"/>
    <w:rsid w:val="33C1437F"/>
    <w:rsid w:val="35D54F60"/>
    <w:rsid w:val="35E7715B"/>
    <w:rsid w:val="3A2200E7"/>
    <w:rsid w:val="3A4500E3"/>
    <w:rsid w:val="3BD258C9"/>
    <w:rsid w:val="426254CD"/>
    <w:rsid w:val="473D04A4"/>
    <w:rsid w:val="49553214"/>
    <w:rsid w:val="4F093A6F"/>
    <w:rsid w:val="4F724D1A"/>
    <w:rsid w:val="509D7AB4"/>
    <w:rsid w:val="51133D37"/>
    <w:rsid w:val="52DF442A"/>
    <w:rsid w:val="53822925"/>
    <w:rsid w:val="57B72118"/>
    <w:rsid w:val="586579E2"/>
    <w:rsid w:val="5A5A5BCD"/>
    <w:rsid w:val="5A796BF1"/>
    <w:rsid w:val="614D670E"/>
    <w:rsid w:val="6173217A"/>
    <w:rsid w:val="683B25B5"/>
    <w:rsid w:val="68BC4989"/>
    <w:rsid w:val="68EF3EBA"/>
    <w:rsid w:val="694C2FB7"/>
    <w:rsid w:val="6F5D6290"/>
    <w:rsid w:val="713954C7"/>
    <w:rsid w:val="74672B08"/>
    <w:rsid w:val="76890383"/>
    <w:rsid w:val="76970CC3"/>
    <w:rsid w:val="7BC12C89"/>
    <w:rsid w:val="7E9605F5"/>
    <w:rsid w:val="7FFC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hAnsi="Times New Roman" w:eastAsia="仿宋_GB2312" w:cs="Times New Roman"/>
      <w:kern w:val="0"/>
      <w:sz w:val="28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539</Characters>
  <Lines>0</Lines>
  <Paragraphs>0</Paragraphs>
  <TotalTime>1</TotalTime>
  <ScaleCrop>false</ScaleCrop>
  <LinksUpToDate>false</LinksUpToDate>
  <CharactersWithSpaces>551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吴晖</cp:lastModifiedBy>
  <dcterms:modified xsi:type="dcterms:W3CDTF">2022-06-07T05:46:47Z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91A086B5B89B4EB38B9E55D33CE923ED</vt:lpwstr>
  </property>
</Properties>
</file>