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42FD"/>
    <w:p w14:paraId="24CDDCA5">
      <w:pPr>
        <w:jc w:val="center"/>
        <w:outlineLvl w:val="0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bookmarkStart w:id="0" w:name="_Toc12281"/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浙江水利水电学院供水监测管理系统维保服务技术要求</w:t>
      </w:r>
      <w:bookmarkEnd w:id="0"/>
    </w:p>
    <w:p w14:paraId="3885BD2B">
      <w:pPr>
        <w:outlineLvl w:val="2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1" w:name="_Toc16140"/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服务宗旨</w:t>
      </w:r>
      <w:bookmarkEnd w:id="1"/>
    </w:p>
    <w:p w14:paraId="19D127C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确保浙江水利水电学院供水监测管理系统正常运行、确保软、硬件正常工作，为学院河长大厦、生活区、教学区日常用水管理提供及时可靠的运维服务。通过日常用能数据分析，及时发现校区供水管网跑冒滴漏。</w:t>
      </w:r>
      <w:bookmarkStart w:id="6" w:name="_GoBack"/>
      <w:bookmarkEnd w:id="6"/>
    </w:p>
    <w:p w14:paraId="03F3E8C6">
      <w:pPr>
        <w:numPr>
          <w:ilvl w:val="0"/>
          <w:numId w:val="2"/>
        </w:num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2" w:name="_Toc10478266"/>
      <w:r>
        <w:rPr>
          <w:rFonts w:hint="eastAsia" w:ascii="楷体" w:hAnsi="楷体" w:eastAsia="楷体" w:cs="楷体"/>
          <w:b/>
          <w:sz w:val="24"/>
          <w:szCs w:val="24"/>
        </w:rPr>
        <w:t>服务范围</w:t>
      </w:r>
      <w:bookmarkEnd w:id="2"/>
    </w:p>
    <w:p w14:paraId="052BC857">
      <w:pPr>
        <w:numPr>
          <w:ilvl w:val="0"/>
          <w:numId w:val="0"/>
        </w:numPr>
        <w:ind w:firstLine="481"/>
        <w:outlineLvl w:val="9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数量清单如下：</w:t>
      </w:r>
    </w:p>
    <w:tbl>
      <w:tblPr>
        <w:tblStyle w:val="6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50"/>
        <w:gridCol w:w="1137"/>
        <w:gridCol w:w="2918"/>
        <w:gridCol w:w="2036"/>
      </w:tblGrid>
      <w:tr w14:paraId="6C37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 w14:paraId="1E13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系统服务器（虚拟服务器）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校内网络中心</w:t>
            </w:r>
          </w:p>
          <w:p w14:paraId="39E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http://192.168.102.45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1F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供水监测管理软件升级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校内网络中心虚拟服务器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55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5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河长楼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热水表、户表一体表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采集设备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河长楼6,7,11,12层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9A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校区室外大表采集设备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110套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生活区、教学区户外大表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96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6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18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年度预算38316元</w:t>
            </w:r>
          </w:p>
        </w:tc>
      </w:tr>
    </w:tbl>
    <w:p w14:paraId="2EFF039C">
      <w:pPr>
        <w:ind w:firstLine="440" w:firstLineChars="200"/>
        <w:jc w:val="both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维保时间：合同签订日期起生效，有效期一年。</w:t>
      </w:r>
    </w:p>
    <w:p w14:paraId="27A902B0">
      <w:pPr>
        <w:pStyle w:val="3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服务费支付：合同到期后，一次性支付。</w:t>
      </w:r>
    </w:p>
    <w:p w14:paraId="45303906">
      <w:pPr>
        <w:numPr>
          <w:ilvl w:val="0"/>
          <w:numId w:val="2"/>
        </w:numPr>
        <w:ind w:left="0" w:leftChars="0" w:firstLine="0" w:firstLineChars="0"/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3" w:name="_Toc10478267"/>
      <w:r>
        <w:rPr>
          <w:rFonts w:hint="eastAsia" w:ascii="宋体" w:hAnsi="宋体" w:eastAsia="宋体" w:cs="宋体"/>
          <w:b/>
          <w:sz w:val="24"/>
          <w:szCs w:val="24"/>
        </w:rPr>
        <w:t>服务内容</w:t>
      </w:r>
      <w:bookmarkEnd w:id="3"/>
    </w:p>
    <w:p w14:paraId="07212EDD"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</w:rPr>
        <w:t>系统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服务器维护</w:t>
      </w:r>
      <w:r>
        <w:rPr>
          <w:rFonts w:hint="eastAsia" w:ascii="宋体" w:hAnsi="宋体" w:eastAsia="宋体" w:cs="宋体"/>
          <w:b/>
          <w:bCs/>
          <w:sz w:val="24"/>
        </w:rPr>
        <w:t>（每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月1</w:t>
      </w:r>
      <w:r>
        <w:rPr>
          <w:rFonts w:hint="eastAsia" w:ascii="宋体" w:hAnsi="宋体" w:eastAsia="宋体" w:cs="宋体"/>
          <w:b/>
          <w:bCs/>
          <w:sz w:val="24"/>
        </w:rPr>
        <w:t>次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远程检查</w:t>
      </w:r>
      <w:r>
        <w:rPr>
          <w:rFonts w:hint="eastAsia" w:ascii="宋体" w:hAnsi="宋体" w:eastAsia="宋体" w:cs="宋体"/>
          <w:b/>
          <w:bCs/>
          <w:sz w:val="24"/>
        </w:rPr>
        <w:t>）</w:t>
      </w:r>
    </w:p>
    <w:p w14:paraId="6E49CD7F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检查操作系统的配置情况、当前运行情况、一段时间内的历史运行情况分析；</w:t>
      </w:r>
    </w:p>
    <w:p w14:paraId="78956AF5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检查数据库的运行情况、运行日志、异常日志文件、跟踪诊断文件的分析；</w:t>
      </w:r>
    </w:p>
    <w:p w14:paraId="634F4DD8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检查磁盘系统的运行情况和空间使用情况等；</w:t>
      </w:r>
    </w:p>
    <w:p w14:paraId="5F4C88A8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检查数据库的备份完整以及可用情况；</w:t>
      </w:r>
    </w:p>
    <w:p w14:paraId="30032D45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检查数据库结构、初始化参数、主要配置文件；</w:t>
      </w:r>
    </w:p>
    <w:p w14:paraId="404EE360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检查系统是数据库判断是否需要应用最新补丁集；</w:t>
      </w:r>
    </w:p>
    <w:p w14:paraId="6B2481F5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全面检查数据库的安全设置和安装运行状态；</w:t>
      </w:r>
    </w:p>
    <w:p w14:paraId="00380DBC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分析应用类型和用户行为；</w:t>
      </w:r>
    </w:p>
    <w:p w14:paraId="79333EB4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确立明确的调整目标；</w:t>
      </w:r>
    </w:p>
    <w:p w14:paraId="74D7CF6B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查找数据库运行瓶颈和原因；</w:t>
      </w:r>
    </w:p>
    <w:p w14:paraId="6CA281F3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评价并修改数据库的参数设置；</w:t>
      </w:r>
    </w:p>
    <w:p w14:paraId="506DD5BA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评价并调整数据库的数据分布；</w:t>
      </w:r>
    </w:p>
    <w:p w14:paraId="19712277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评价应用对硬件和系统的使用情况，并提出建议；</w:t>
      </w:r>
    </w:p>
    <w:p w14:paraId="4147E6E1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利用先进的性能调整工具实施数据库的性能调整；</w:t>
      </w:r>
    </w:p>
    <w:p w14:paraId="43F6BDDD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分析数据库运行模式以及业务实际运行情况，提供合适的备份策略；</w:t>
      </w:r>
    </w:p>
    <w:p w14:paraId="6CEBC13D">
      <w:pPr>
        <w:widowControl/>
        <w:shd w:val="clear" w:color="auto" w:fill="FFFFFF"/>
        <w:spacing w:line="394" w:lineRule="atLeast"/>
        <w:ind w:firstLine="48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通过收集信息对数据库进行性能分析，提供用户完整的性能调整报告和解决方法。</w:t>
      </w:r>
    </w:p>
    <w:p w14:paraId="03304343">
      <w:pPr>
        <w:tabs>
          <w:tab w:val="right" w:pos="8306"/>
        </w:tabs>
        <w:ind w:right="1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供水监测管理软件升级（单次）</w:t>
      </w:r>
    </w:p>
    <w:p w14:paraId="5510D4B8">
      <w:pPr>
        <w:pStyle w:val="8"/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展示整个能耗监测平台中需重点关注数据信息、并一览无余，告警数据展示、基础数据展示、总能耗数据、设备最新能耗值、今日设备能耗值、在线设备、离线设备、今日总能耗值、昨日总能耗值等需要时刻关注并掌握的能耗信息。</w:t>
      </w:r>
    </w:p>
    <w:p w14:paraId="60EEE7F5">
      <w:pPr>
        <w:pStyle w:val="8"/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供历年能耗统计对比图、今日每小时能耗值图示、昨日每个小时的能耗值图示、可做环比、本年能耗分月统计展示图、近一周总能耗分析图、今日区域能耗占比分析图、楼宇人均能耗值、楼宇单位面积能耗值展示。</w:t>
      </w:r>
    </w:p>
    <w:p w14:paraId="7C34005C">
      <w:pPr>
        <w:pStyle w:val="8"/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3.3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河长楼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热水表、户表一体表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采集设备，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校区室外大表采集设备维护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次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  <w:t>）</w:t>
      </w:r>
    </w:p>
    <w:p w14:paraId="01C4A653">
      <w:pPr>
        <w:pStyle w:val="3"/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lang w:val="en-US" w:eastAsia="zh-CN"/>
        </w:rPr>
        <w:t>、现场采集设备通信维护，保证采集设备正常上传数据；</w:t>
      </w:r>
    </w:p>
    <w:p w14:paraId="0BAE6E27">
      <w:pPr>
        <w:numPr>
          <w:ilvl w:val="0"/>
          <w:numId w:val="0"/>
        </w:numPr>
        <w:ind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lang w:val="en-US" w:eastAsia="zh-CN"/>
        </w:rPr>
        <w:t>、现场采集设备计数维护，保证设备采集数据与水表计数一致；</w:t>
      </w:r>
    </w:p>
    <w:p w14:paraId="0AE33029">
      <w:pPr>
        <w:ind w:left="1050" w:leftChars="300" w:hanging="420" w:hangingChars="200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lang w:val="en-US" w:eastAsia="zh-CN"/>
        </w:rPr>
        <w:t>、数据采集设备电池电量、运行状态维护，统计采集器电池消耗状态，调试功能模块运行是否流畅。</w:t>
      </w:r>
    </w:p>
    <w:p w14:paraId="23108143">
      <w:pPr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4" w:name="_Toc10478268"/>
      <w:r>
        <w:rPr>
          <w:rFonts w:hint="eastAsia" w:ascii="宋体" w:hAnsi="宋体" w:eastAsia="宋体" w:cs="宋体"/>
          <w:b/>
          <w:sz w:val="24"/>
          <w:szCs w:val="24"/>
        </w:rPr>
        <w:t>四、服务承诺</w:t>
      </w:r>
      <w:bookmarkEnd w:id="4"/>
    </w:p>
    <w:p w14:paraId="31F02BE0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4.1常规服务：</w:t>
      </w:r>
      <w:r>
        <w:rPr>
          <w:rFonts w:hint="eastAsia" w:ascii="宋体" w:hAnsi="宋体" w:eastAsia="宋体" w:cs="宋体"/>
          <w:sz w:val="24"/>
        </w:rPr>
        <w:t>7*24小时受理报修服务，接到报修后4小时内赶到现场进行维修，当天内解决故障。</w:t>
      </w:r>
    </w:p>
    <w:p w14:paraId="1982E66D">
      <w:pPr>
        <w:tabs>
          <w:tab w:val="right" w:pos="8306"/>
        </w:tabs>
        <w:ind w:right="12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4.2应急维修服务：</w:t>
      </w:r>
      <w:r>
        <w:rPr>
          <w:rFonts w:hint="eastAsia" w:ascii="宋体" w:hAnsi="宋体" w:eastAsia="宋体" w:cs="宋体"/>
          <w:sz w:val="24"/>
        </w:rPr>
        <w:t>2小时内赶到现场进行维修，一般性故障在当天内解决，特殊故障在2个工作日内解决或提供应急方案。</w:t>
      </w:r>
    </w:p>
    <w:p w14:paraId="645AB5EB">
      <w:pPr>
        <w:outlineLvl w:val="2"/>
        <w:rPr>
          <w:rFonts w:hint="eastAsia" w:ascii="宋体" w:hAnsi="宋体" w:eastAsia="宋体" w:cs="宋体"/>
          <w:b/>
          <w:sz w:val="24"/>
          <w:szCs w:val="24"/>
        </w:rPr>
      </w:pPr>
      <w:bookmarkStart w:id="5" w:name="_Toc10478269"/>
      <w:r>
        <w:rPr>
          <w:rFonts w:hint="eastAsia" w:ascii="宋体" w:hAnsi="宋体" w:eastAsia="宋体" w:cs="宋体"/>
          <w:b/>
          <w:sz w:val="24"/>
          <w:szCs w:val="24"/>
        </w:rPr>
        <w:t>五、保障措施</w:t>
      </w:r>
      <w:bookmarkEnd w:id="5"/>
    </w:p>
    <w:p w14:paraId="37B1F34C">
      <w:pPr>
        <w:rPr>
          <w:rFonts w:hint="default" w:eastAsia="楷体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为保证服务的及时性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sz w:val="24"/>
          <w:szCs w:val="24"/>
        </w:rPr>
        <w:t>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杭州</w:t>
      </w:r>
      <w:r>
        <w:rPr>
          <w:rFonts w:hint="eastAsia" w:ascii="宋体" w:hAnsi="宋体" w:eastAsia="宋体" w:cs="宋体"/>
          <w:bCs/>
          <w:sz w:val="24"/>
          <w:szCs w:val="24"/>
        </w:rPr>
        <w:t>设有专业的维修服务网点，设有专业维修人员，可随时调配。</w:t>
      </w:r>
    </w:p>
    <w:p w14:paraId="2C06B6E5">
      <w:pPr>
        <w:outlineLvl w:val="2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六、安全要求</w:t>
      </w:r>
    </w:p>
    <w:p w14:paraId="7FF692F8"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default" w:ascii="宋体" w:hAnsi="宋体" w:eastAsia="宋体" w:cs="宋体"/>
          <w:lang w:val="en-US" w:eastAsia="zh-CN"/>
        </w:rPr>
        <w:t>、成交供应商应对</w:t>
      </w:r>
      <w:r>
        <w:rPr>
          <w:rFonts w:hint="eastAsia" w:ascii="宋体" w:hAnsi="宋体" w:eastAsia="宋体" w:cs="宋体"/>
          <w:lang w:val="en-US" w:eastAsia="zh-CN"/>
        </w:rPr>
        <w:t>维保维修人员</w:t>
      </w:r>
      <w:r>
        <w:rPr>
          <w:rFonts w:hint="default" w:ascii="宋体" w:hAnsi="宋体" w:eastAsia="宋体" w:cs="宋体"/>
          <w:lang w:val="en-US" w:eastAsia="zh-CN"/>
        </w:rPr>
        <w:t>进行安全文明教育，配备必要的保护用具，保证安全，必须具备相应资质。制定完善的施工组织设计，按照作业要求配备设施设备。</w:t>
      </w:r>
    </w:p>
    <w:p w14:paraId="03A3ACE4"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default" w:ascii="宋体" w:hAnsi="宋体" w:eastAsia="宋体" w:cs="宋体"/>
          <w:lang w:val="en-US" w:eastAsia="zh-CN"/>
        </w:rPr>
        <w:t>、由于成交供应商安全措施不力造成事故的责任和由此发生的费用，由成交供应商承担。在</w:t>
      </w:r>
      <w:r>
        <w:rPr>
          <w:rFonts w:hint="eastAsia" w:ascii="宋体" w:hAnsi="宋体" w:eastAsia="宋体" w:cs="宋体"/>
          <w:lang w:val="en-US" w:eastAsia="zh-CN"/>
        </w:rPr>
        <w:t>作业</w:t>
      </w:r>
      <w:r>
        <w:rPr>
          <w:rFonts w:hint="default" w:ascii="宋体" w:hAnsi="宋体" w:eastAsia="宋体" w:cs="宋体"/>
          <w:lang w:val="en-US" w:eastAsia="zh-CN"/>
        </w:rPr>
        <w:t>过程中，造成的一切安全事故，由成交供应商自行承担全部经济责任和法律责任。</w:t>
      </w:r>
    </w:p>
    <w:p w14:paraId="3EC46C23">
      <w:pPr>
        <w:ind w:firstLine="420" w:firstLineChars="200"/>
        <w:rPr>
          <w:rFonts w:hint="default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lang w:val="en-US" w:eastAsia="zh-CN"/>
        </w:rPr>
        <w:t xml:space="preserve"> 3、成交供应商在作业全过程中，要认真做好材料和成品的保护，因失窃失火或其他原因而造成的损失均由成交供应商负责。凡由此而损及甲方利益的，成交供应商应负责赔偿甲方的损失。</w:t>
      </w:r>
    </w:p>
    <w:p w14:paraId="40A6D5BF">
      <w:pPr>
        <w:pStyle w:val="3"/>
        <w:ind w:left="0" w:leftChars="0" w:firstLine="0" w:firstLineChars="0"/>
        <w:rPr>
          <w:rFonts w:hint="default" w:eastAsia="楷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D62AFB">
      <w:pPr>
        <w:rPr>
          <w:rFonts w:hint="eastAsia" w:eastAsia="楷体"/>
          <w:b/>
          <w:bCs/>
          <w:sz w:val="22"/>
          <w:szCs w:val="24"/>
          <w:lang w:val="en-US" w:eastAsia="zh-CN"/>
        </w:rPr>
      </w:pPr>
      <w:r>
        <w:rPr>
          <w:rFonts w:hint="eastAsia" w:eastAsia="楷体"/>
          <w:b/>
          <w:bCs/>
          <w:sz w:val="22"/>
          <w:szCs w:val="24"/>
          <w:lang w:val="en-US" w:eastAsia="zh-CN"/>
        </w:rPr>
        <w:t>水系统平台:</w:t>
      </w:r>
    </w:p>
    <w:p w14:paraId="72C84ACD">
      <w:pPr>
        <w:pStyle w:val="3"/>
      </w:pPr>
      <w:r>
        <w:drawing>
          <wp:inline distT="0" distB="0" distL="114300" distR="114300">
            <wp:extent cx="8860790" cy="4756150"/>
            <wp:effectExtent l="0" t="0" r="165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9EE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8885" cy="4660265"/>
            <wp:effectExtent l="0" t="0" r="184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E056E"/>
    <w:multiLevelType w:val="singleLevel"/>
    <w:tmpl w:val="C9AE05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2"/>
      <w:lvlText w:val="%1.%2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egacy w:legacy="1" w:legacySpace="113" w:legacyIndent="0"/>
      <w:lvlJc w:val="left"/>
      <w:pPr>
        <w:ind w:left="1277" w:firstLine="0"/>
      </w:pPr>
      <w:rPr>
        <w:rFonts w:hint="eastAsia" w:ascii="黑体" w:eastAsia="黑体"/>
        <w:b w:val="0"/>
        <w:i w:val="0"/>
        <w:sz w:val="24"/>
        <w:lang w:val="en-US"/>
      </w:rPr>
    </w:lvl>
    <w:lvl w:ilvl="7" w:tentative="0">
      <w:start w:val="1"/>
      <w:numFmt w:val="lowerLetter"/>
      <w:lvlText w:val="（%8）"/>
      <w:legacy w:legacy="1" w:legacySpace="113" w:legacyIndent="0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egacy w:legacy="1" w:legacySpace="113" w:legacyIndent="0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jUzMmQ1OGRmMTIyMzliNzY3NTVhZjgxYTU0MzUifQ=="/>
  </w:docVars>
  <w:rsids>
    <w:rsidRoot w:val="48E91228"/>
    <w:rsid w:val="02D427BF"/>
    <w:rsid w:val="05A75049"/>
    <w:rsid w:val="08EA12F7"/>
    <w:rsid w:val="0E1533C9"/>
    <w:rsid w:val="12494BC2"/>
    <w:rsid w:val="28FF330B"/>
    <w:rsid w:val="304242DD"/>
    <w:rsid w:val="34E06D8B"/>
    <w:rsid w:val="397D4550"/>
    <w:rsid w:val="3B6A75F8"/>
    <w:rsid w:val="48E91228"/>
    <w:rsid w:val="4A2E6BF4"/>
    <w:rsid w:val="52F80BEB"/>
    <w:rsid w:val="59BD6F40"/>
    <w:rsid w:val="5F8B25B5"/>
    <w:rsid w:val="667E6C90"/>
    <w:rsid w:val="6691503D"/>
    <w:rsid w:val="6E3F7BE0"/>
    <w:rsid w:val="73B157D3"/>
    <w:rsid w:val="75B91139"/>
    <w:rsid w:val="786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toc 1"/>
    <w:basedOn w:val="1"/>
    <w:next w:val="1"/>
    <w:qFormat/>
    <w:uiPriority w:val="0"/>
  </w:style>
  <w:style w:type="paragraph" w:customStyle="1" w:styleId="8">
    <w:name w:val="标准文本"/>
    <w:basedOn w:val="1"/>
    <w:qFormat/>
    <w:uiPriority w:val="99"/>
    <w:pPr>
      <w:spacing w:line="360" w:lineRule="auto"/>
      <w:ind w:firstLine="48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1398</Words>
  <Characters>1453</Characters>
  <Lines>0</Lines>
  <Paragraphs>0</Paragraphs>
  <TotalTime>15</TotalTime>
  <ScaleCrop>false</ScaleCrop>
  <LinksUpToDate>false</LinksUpToDate>
  <CharactersWithSpaces>1459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2022-04-07T01:08:00Z</dcterms:created>
  <dc:creator>zzj</dc:creator>
  <cp:lastModifiedBy>志佳</cp:lastModifiedBy>
  <dcterms:modified xsi:type="dcterms:W3CDTF">2025-06-13T01:02:31Z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A73EE85570A142D585A9A4DA8D412316_13</vt:lpwstr>
  </property>
  <property fmtid="{D5CDD505-2E9C-101B-9397-08002B2CF9AE}" pid="4" name="KSOTemplateDocerSaveRecord">
    <vt:lpwstr>eyJoZGlkIjoiZjZiODBkNDE2MDI5MzkyY2Q4MWRlNmM2ZjE1YjczOTYiLCJ1c2VySWQiOiIyOTA4OTE0OTYifQ==</vt:lpwstr>
  </property>
</Properties>
</file>