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562"/>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0"/>
          <w:szCs w:val="30"/>
          <w:lang w:val="en-US" w:eastAsia="zh-CN"/>
        </w:rPr>
        <w:t>浙江水利水电学院服务点水果供应项目</w:t>
      </w:r>
      <w:r>
        <w:rPr>
          <w:rFonts w:hint="eastAsia" w:ascii="微软雅黑" w:hAnsi="微软雅黑" w:eastAsia="微软雅黑" w:cs="微软雅黑"/>
          <w:b/>
          <w:bCs/>
          <w:sz w:val="32"/>
          <w:szCs w:val="32"/>
          <w:lang w:val="en-US" w:eastAsia="zh-CN"/>
        </w:rPr>
        <w:t>技术</w:t>
      </w:r>
      <w:r>
        <w:rPr>
          <w:rFonts w:hint="eastAsia" w:ascii="微软雅黑" w:hAnsi="微软雅黑" w:eastAsia="微软雅黑" w:cs="微软雅黑"/>
          <w:b/>
          <w:bCs/>
          <w:sz w:val="32"/>
          <w:szCs w:val="32"/>
        </w:rPr>
        <w:t>文件</w:t>
      </w:r>
    </w:p>
    <w:p>
      <w:pPr>
        <w:pStyle w:val="11"/>
        <w:ind w:firstLine="562"/>
        <w:rPr>
          <w:rFonts w:hint="eastAsia" w:ascii="微软雅黑" w:hAnsi="微软雅黑" w:eastAsia="微软雅黑" w:cs="微软雅黑"/>
          <w:b/>
          <w:bCs/>
          <w:sz w:val="24"/>
          <w:szCs w:val="24"/>
          <w:lang w:val="en-US" w:eastAsia="zh-CN"/>
        </w:rPr>
      </w:pPr>
    </w:p>
    <w:p>
      <w:pPr>
        <w:pStyle w:val="11"/>
        <w:ind w:firstLine="562"/>
        <w:rPr>
          <w:rFonts w:hint="default"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eastAsia="zh-CN"/>
        </w:rPr>
        <w:t>一、报价单（加盖公章）</w:t>
      </w:r>
    </w:p>
    <w:p>
      <w:pPr>
        <w:spacing w:line="360" w:lineRule="auto"/>
        <w:ind w:left="68" w:right="68" w:firstLine="2052" w:firstLineChars="855"/>
        <w:rPr>
          <w:rFonts w:hint="default" w:ascii="微软雅黑" w:hAnsi="微软雅黑" w:eastAsia="微软雅黑" w:cs="微软雅黑"/>
          <w:sz w:val="24"/>
          <w:lang w:val="en-US"/>
        </w:rPr>
      </w:pPr>
      <w:r>
        <w:rPr>
          <w:rFonts w:hint="eastAsia" w:ascii="微软雅黑" w:hAnsi="微软雅黑" w:eastAsia="微软雅黑" w:cs="微软雅黑"/>
          <w:sz w:val="24"/>
          <w:lang w:val="en-US" w:eastAsia="zh-CN"/>
        </w:rPr>
        <w:t>浙江水利水电学院服务点</w:t>
      </w:r>
      <w:bookmarkStart w:id="0" w:name="_GoBack"/>
      <w:bookmarkEnd w:id="0"/>
      <w:r>
        <w:rPr>
          <w:rFonts w:hint="eastAsia" w:ascii="微软雅黑" w:hAnsi="微软雅黑" w:eastAsia="微软雅黑" w:cs="微软雅黑"/>
          <w:sz w:val="24"/>
          <w:lang w:val="en-US" w:eastAsia="zh-CN"/>
        </w:rPr>
        <w:t>水果供应项目报价单</w:t>
      </w:r>
    </w:p>
    <w:tbl>
      <w:tblPr>
        <w:tblStyle w:val="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97"/>
        <w:gridCol w:w="1957"/>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noWrap w:val="0"/>
            <w:vAlign w:val="center"/>
          </w:tcPr>
          <w:p>
            <w:pPr>
              <w:spacing w:before="67" w:after="67" w:line="360" w:lineRule="auto"/>
              <w:ind w:right="67"/>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697" w:type="dxa"/>
            <w:noWrap w:val="0"/>
            <w:vAlign w:val="center"/>
          </w:tcPr>
          <w:p>
            <w:pPr>
              <w:spacing w:before="67" w:after="67" w:line="360" w:lineRule="auto"/>
              <w:ind w:right="67"/>
              <w:jc w:val="center"/>
              <w:rPr>
                <w:rFonts w:hint="eastAsia" w:ascii="微软雅黑" w:hAnsi="微软雅黑" w:eastAsia="微软雅黑" w:cs="微软雅黑"/>
                <w:sz w:val="24"/>
              </w:rPr>
            </w:pPr>
            <w:r>
              <w:rPr>
                <w:rFonts w:hint="eastAsia" w:ascii="微软雅黑" w:hAnsi="微软雅黑" w:eastAsia="微软雅黑" w:cs="微软雅黑"/>
                <w:sz w:val="24"/>
              </w:rPr>
              <w:t>名称</w:t>
            </w:r>
          </w:p>
        </w:tc>
        <w:tc>
          <w:tcPr>
            <w:tcW w:w="1957" w:type="dxa"/>
            <w:noWrap w:val="0"/>
            <w:vAlign w:val="center"/>
          </w:tcPr>
          <w:p>
            <w:pPr>
              <w:spacing w:before="67" w:after="67" w:line="360" w:lineRule="auto"/>
              <w:ind w:right="67"/>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报价</w:t>
            </w:r>
          </w:p>
        </w:tc>
        <w:tc>
          <w:tcPr>
            <w:tcW w:w="3263" w:type="dxa"/>
            <w:noWrap w:val="0"/>
            <w:vAlign w:val="center"/>
          </w:tcPr>
          <w:p>
            <w:pPr>
              <w:spacing w:before="67" w:after="67" w:line="360" w:lineRule="auto"/>
              <w:ind w:right="67"/>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8" w:type="dxa"/>
            <w:noWrap w:val="0"/>
            <w:vAlign w:val="center"/>
          </w:tcPr>
          <w:p>
            <w:pPr>
              <w:spacing w:before="67" w:after="67" w:line="360" w:lineRule="auto"/>
              <w:ind w:right="67"/>
              <w:jc w:val="center"/>
              <w:rPr>
                <w:rFonts w:hint="eastAsia" w:ascii="微软雅黑" w:hAnsi="微软雅黑" w:eastAsia="微软雅黑" w:cs="微软雅黑"/>
                <w:sz w:val="24"/>
              </w:rPr>
            </w:pPr>
            <w:r>
              <w:rPr>
                <w:rFonts w:hint="eastAsia" w:ascii="微软雅黑" w:hAnsi="微软雅黑" w:eastAsia="微软雅黑" w:cs="微软雅黑"/>
                <w:sz w:val="24"/>
              </w:rPr>
              <w:t>1</w:t>
            </w:r>
          </w:p>
        </w:tc>
        <w:tc>
          <w:tcPr>
            <w:tcW w:w="2697" w:type="dxa"/>
            <w:noWrap w:val="0"/>
            <w:vAlign w:val="center"/>
          </w:tcPr>
          <w:p>
            <w:pPr>
              <w:spacing w:before="67" w:after="67" w:line="360" w:lineRule="auto"/>
              <w:ind w:right="67"/>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合作经营</w:t>
            </w:r>
            <w:r>
              <w:rPr>
                <w:rFonts w:hint="eastAsia" w:ascii="微软雅黑" w:hAnsi="微软雅黑" w:eastAsia="微软雅黑" w:cs="微软雅黑"/>
                <w:sz w:val="24"/>
                <w:lang w:eastAsia="zh-CN"/>
              </w:rPr>
              <w:t>费</w:t>
            </w:r>
            <w:r>
              <w:rPr>
                <w:rFonts w:hint="eastAsia" w:ascii="微软雅黑" w:hAnsi="微软雅黑" w:eastAsia="微软雅黑" w:cs="微软雅黑"/>
                <w:sz w:val="24"/>
                <w:lang w:val="en-US" w:eastAsia="zh-CN"/>
              </w:rPr>
              <w:t>占比</w:t>
            </w:r>
          </w:p>
        </w:tc>
        <w:tc>
          <w:tcPr>
            <w:tcW w:w="1957" w:type="dxa"/>
            <w:noWrap w:val="0"/>
            <w:vAlign w:val="center"/>
          </w:tcPr>
          <w:p>
            <w:pPr>
              <w:adjustRightInd w:val="0"/>
              <w:snapToGrid w:val="0"/>
              <w:ind w:right="68"/>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val="en-US" w:eastAsia="zh-CN"/>
              </w:rPr>
              <w:t>合作经营</w:t>
            </w:r>
            <w:r>
              <w:rPr>
                <w:rFonts w:hint="eastAsia" w:ascii="微软雅黑" w:hAnsi="微软雅黑" w:eastAsia="微软雅黑" w:cs="微软雅黑"/>
                <w:sz w:val="24"/>
                <w:lang w:eastAsia="zh-CN"/>
              </w:rPr>
              <w:t>费占营业额</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lang w:val="en-US" w:eastAsia="zh-CN"/>
              </w:rPr>
              <w:t>%</w:t>
            </w:r>
            <w:r>
              <w:rPr>
                <w:rFonts w:hint="eastAsia" w:ascii="微软雅黑" w:hAnsi="微软雅黑" w:eastAsia="微软雅黑" w:cs="微软雅黑"/>
                <w:sz w:val="24"/>
              </w:rPr>
              <w:t xml:space="preserve"> </w:t>
            </w:r>
          </w:p>
        </w:tc>
        <w:tc>
          <w:tcPr>
            <w:tcW w:w="3263" w:type="dxa"/>
            <w:noWrap w:val="0"/>
            <w:vAlign w:val="center"/>
          </w:tcPr>
          <w:p>
            <w:pPr>
              <w:adjustRightInd w:val="0"/>
              <w:snapToGrid w:val="0"/>
              <w:ind w:right="68"/>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合作经营费占比不得低于营业额的8%，投标报价少于8%的按无效报价处理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8" w:type="dxa"/>
            <w:noWrap w:val="0"/>
            <w:vAlign w:val="center"/>
          </w:tcPr>
          <w:p>
            <w:pPr>
              <w:spacing w:before="67" w:after="67" w:line="360" w:lineRule="auto"/>
              <w:ind w:right="67"/>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w:t>
            </w:r>
          </w:p>
        </w:tc>
        <w:tc>
          <w:tcPr>
            <w:tcW w:w="2697" w:type="dxa"/>
            <w:noWrap w:val="0"/>
            <w:vAlign w:val="center"/>
          </w:tcPr>
          <w:p>
            <w:pPr>
              <w:adjustRightInd w:val="0"/>
              <w:snapToGrid w:val="0"/>
              <w:ind w:right="68"/>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供货价优惠率</w:t>
            </w:r>
          </w:p>
        </w:tc>
        <w:tc>
          <w:tcPr>
            <w:tcW w:w="1957" w:type="dxa"/>
            <w:noWrap w:val="0"/>
            <w:vAlign w:val="center"/>
          </w:tcPr>
          <w:p>
            <w:pPr>
              <w:adjustRightInd w:val="0"/>
              <w:snapToGrid w:val="0"/>
              <w:ind w:right="68"/>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供货价格低于市场价格的</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lang w:val="en-US" w:eastAsia="zh-CN"/>
              </w:rPr>
              <w:t>%</w:t>
            </w:r>
          </w:p>
        </w:tc>
        <w:tc>
          <w:tcPr>
            <w:tcW w:w="3263" w:type="dxa"/>
            <w:noWrap w:val="0"/>
            <w:vAlign w:val="center"/>
          </w:tcPr>
          <w:p>
            <w:pPr>
              <w:adjustRightInd w:val="0"/>
              <w:snapToGrid w:val="0"/>
              <w:ind w:right="68"/>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供货价不得高于同类同档次产品市场价格（同类同档次</w:t>
            </w:r>
            <w:r>
              <w:rPr>
                <w:rFonts w:hint="eastAsia" w:ascii="微软雅黑" w:hAnsi="微软雅黑" w:eastAsia="微软雅黑" w:cs="微软雅黑"/>
                <w:kern w:val="2"/>
                <w:sz w:val="21"/>
                <w:szCs w:val="21"/>
                <w:highlight w:val="none"/>
                <w:lang w:val="en-US" w:eastAsia="zh-CN" w:bidi="ar-SA"/>
              </w:rPr>
              <w:t>市场价格由招标人进行询价得出</w:t>
            </w:r>
            <w:r>
              <w:rPr>
                <w:rFonts w:hint="eastAsia" w:ascii="微软雅黑" w:hAnsi="微软雅黑" w:eastAsia="微软雅黑" w:cs="微软雅黑"/>
                <w:sz w:val="24"/>
                <w:lang w:val="en-US" w:eastAsia="zh-CN"/>
              </w:rPr>
              <w:t>）的80%，投标报价高于80%的按无效报价处理</w:t>
            </w:r>
          </w:p>
        </w:tc>
      </w:tr>
    </w:tbl>
    <w:p>
      <w:pPr>
        <w:autoSpaceDE w:val="0"/>
        <w:autoSpaceDN w:val="0"/>
        <w:adjustRightInd w:val="0"/>
        <w:spacing w:line="440" w:lineRule="exact"/>
        <w:jc w:val="left"/>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color w:val="auto"/>
          <w:sz w:val="24"/>
          <w:lang w:eastAsia="zh-CN"/>
        </w:rPr>
        <w:t>备</w:t>
      </w:r>
      <w:r>
        <w:rPr>
          <w:rFonts w:hint="eastAsia" w:ascii="微软雅黑" w:hAnsi="微软雅黑" w:eastAsia="微软雅黑" w:cs="微软雅黑"/>
          <w:color w:val="auto"/>
          <w:sz w:val="24"/>
        </w:rPr>
        <w:t>注：</w:t>
      </w:r>
      <w:r>
        <w:rPr>
          <w:rFonts w:hint="eastAsia" w:ascii="微软雅黑" w:hAnsi="微软雅黑" w:eastAsia="微软雅黑" w:cs="微软雅黑"/>
          <w:color w:val="auto"/>
          <w:sz w:val="24"/>
          <w:szCs w:val="24"/>
          <w:lang w:val="en-US" w:eastAsia="zh-CN"/>
        </w:rPr>
        <w:t>投标人需按学校要求自行配备用于水果保鲜、储存等方面的设备。（投标人需充分考虑教职工优惠力度后报价）</w:t>
      </w:r>
    </w:p>
    <w:p>
      <w:pPr>
        <w:autoSpaceDE w:val="0"/>
        <w:autoSpaceDN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报价单位法定代表人（或委托代理人）签字：    </w:t>
      </w:r>
    </w:p>
    <w:p>
      <w:pPr>
        <w:autoSpaceDE w:val="0"/>
        <w:autoSpaceDN w:val="0"/>
        <w:spacing w:line="360" w:lineRule="auto"/>
        <w:ind w:left="84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报价单位联系人：            </w:t>
      </w:r>
    </w:p>
    <w:p>
      <w:pPr>
        <w:autoSpaceDE w:val="0"/>
        <w:autoSpaceDN w:val="0"/>
        <w:spacing w:line="360" w:lineRule="auto"/>
        <w:ind w:left="84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w:t>
      </w:r>
    </w:p>
    <w:p>
      <w:pPr>
        <w:autoSpaceDE w:val="0"/>
        <w:autoSpaceDN w:val="0"/>
        <w:spacing w:line="360" w:lineRule="auto"/>
        <w:ind w:left="84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报价日期：</w:t>
      </w:r>
    </w:p>
    <w:p>
      <w:pPr>
        <w:autoSpaceDE w:val="0"/>
        <w:autoSpaceDN w:val="0"/>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上</w:t>
      </w:r>
      <w:r>
        <w:rPr>
          <w:rFonts w:hint="eastAsia" w:ascii="微软雅黑" w:hAnsi="微软雅黑" w:eastAsia="微软雅黑" w:cs="微软雅黑"/>
          <w:sz w:val="21"/>
          <w:szCs w:val="21"/>
          <w:lang w:val="en-US" w:eastAsia="zh-CN"/>
        </w:rPr>
        <w:t>报价单为本次合作期限的执行比例，执行期间不再进行调整。</w:t>
      </w:r>
    </w:p>
    <w:p>
      <w:pPr>
        <w:autoSpaceDE w:val="0"/>
        <w:autoSpaceDN w:val="0"/>
        <w:spacing w:line="360" w:lineRule="auto"/>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）投标报价说明：</w:t>
      </w:r>
      <w:r>
        <w:rPr>
          <w:rFonts w:hint="eastAsia" w:ascii="微软雅黑" w:hAnsi="微软雅黑" w:eastAsia="微软雅黑" w:cs="微软雅黑"/>
          <w:sz w:val="21"/>
          <w:szCs w:val="21"/>
          <w:lang w:val="en-US" w:eastAsia="zh-CN"/>
        </w:rPr>
        <w:t>按</w:t>
      </w:r>
      <w:r>
        <w:rPr>
          <w:rFonts w:hint="eastAsia" w:ascii="微软雅黑" w:hAnsi="微软雅黑" w:eastAsia="微软雅黑" w:cs="微软雅黑"/>
          <w:sz w:val="21"/>
          <w:szCs w:val="21"/>
          <w:lang w:eastAsia="zh-CN"/>
        </w:rPr>
        <w:t>招标人指定地点交货，综合单价包括货物费、运输保险费、配送费、检验验收费、税金、其他需要发生或可能发生的所有费用，中标后按实际供货量分期按月结算。</w:t>
      </w:r>
    </w:p>
    <w:p>
      <w:pPr>
        <w:autoSpaceDE w:val="0"/>
        <w:autoSpaceDN w:val="0"/>
        <w:spacing w:line="360" w:lineRule="auto"/>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投标人需在投标文件中出具相关报价分析报告，经评标委员会审核后，认为该报价明显低于其他通过符合性审查投标人的报价，且投标人不能证明其报价合理性，有可能影响产品质量或者不能诚信履约的，评标委员会按少数服从多数的原则，可将其作为无效投标处理。</w:t>
      </w:r>
    </w:p>
    <w:p>
      <w:pPr>
        <w:pStyle w:val="11"/>
        <w:ind w:firstLine="562"/>
        <w:rPr>
          <w:rFonts w:hint="default" w:ascii="微软雅黑" w:hAnsi="微软雅黑" w:eastAsia="微软雅黑" w:cs="微软雅黑"/>
          <w:kern w:val="2"/>
          <w:sz w:val="21"/>
          <w:szCs w:val="21"/>
          <w:lang w:val="en-US" w:eastAsia="zh-CN" w:bidi="ar-SA"/>
        </w:rPr>
      </w:pPr>
      <w:r>
        <w:rPr>
          <w:rFonts w:hint="default"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4</w:t>
      </w:r>
      <w:r>
        <w:rPr>
          <w:rFonts w:hint="default" w:ascii="微软雅黑" w:hAnsi="微软雅黑" w:eastAsia="微软雅黑" w:cs="微软雅黑"/>
          <w:kern w:val="2"/>
          <w:sz w:val="21"/>
          <w:szCs w:val="21"/>
          <w:lang w:val="en-US" w:eastAsia="zh-CN" w:bidi="ar-SA"/>
        </w:rPr>
        <w:t>）最终</w:t>
      </w:r>
      <w:r>
        <w:rPr>
          <w:rFonts w:hint="eastAsia" w:ascii="微软雅黑" w:hAnsi="微软雅黑" w:eastAsia="微软雅黑" w:cs="微软雅黑"/>
          <w:kern w:val="2"/>
          <w:sz w:val="21"/>
          <w:szCs w:val="21"/>
          <w:lang w:val="en-US" w:eastAsia="zh-CN" w:bidi="ar-SA"/>
        </w:rPr>
        <w:t>供货</w:t>
      </w:r>
      <w:r>
        <w:rPr>
          <w:rFonts w:hint="default" w:ascii="微软雅黑" w:hAnsi="微软雅黑" w:eastAsia="微软雅黑" w:cs="微软雅黑"/>
          <w:kern w:val="2"/>
          <w:sz w:val="21"/>
          <w:szCs w:val="21"/>
          <w:lang w:val="en-US" w:eastAsia="zh-CN" w:bidi="ar-SA"/>
        </w:rPr>
        <w:t>价格按最终中标单位报价计算，每个品种的每期结算价=当期结算单价*实际供货量。</w:t>
      </w:r>
    </w:p>
    <w:p>
      <w:pPr>
        <w:pStyle w:val="11"/>
        <w:ind w:firstLine="562"/>
        <w:rPr>
          <w:rFonts w:hint="default" w:ascii="微软雅黑" w:hAnsi="微软雅黑" w:eastAsia="微软雅黑" w:cs="微软雅黑"/>
          <w:b/>
          <w:bCs/>
          <w:kern w:val="2"/>
          <w:sz w:val="21"/>
          <w:szCs w:val="21"/>
          <w:lang w:val="en-US" w:eastAsia="zh-CN" w:bidi="ar-SA"/>
        </w:rPr>
      </w:pPr>
      <w:r>
        <w:rPr>
          <w:rFonts w:hint="default" w:ascii="微软雅黑" w:hAnsi="微软雅黑" w:eastAsia="微软雅黑" w:cs="微软雅黑"/>
          <w:b/>
          <w:bCs/>
          <w:kern w:val="2"/>
          <w:sz w:val="21"/>
          <w:szCs w:val="21"/>
          <w:lang w:val="en-US" w:eastAsia="zh-CN" w:bidi="ar-SA"/>
        </w:rPr>
        <w:t>二、定价</w:t>
      </w:r>
      <w:r>
        <w:rPr>
          <w:rFonts w:hint="eastAsia" w:ascii="微软雅黑" w:hAnsi="微软雅黑" w:eastAsia="微软雅黑" w:cs="微软雅黑"/>
          <w:b/>
          <w:bCs/>
          <w:kern w:val="2"/>
          <w:sz w:val="21"/>
          <w:szCs w:val="21"/>
          <w:lang w:val="en-US" w:eastAsia="zh-CN" w:bidi="ar-SA"/>
        </w:rPr>
        <w:t>模式及产品清单</w:t>
      </w:r>
    </w:p>
    <w:p>
      <w:pPr>
        <w:pStyle w:val="11"/>
        <w:ind w:firstLine="562"/>
        <w:rPr>
          <w:rFonts w:hint="default"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（1）供货价由投标人报价得出。</w:t>
      </w:r>
    </w:p>
    <w:p>
      <w:pPr>
        <w:pStyle w:val="11"/>
        <w:ind w:firstLine="562"/>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（2）供货产品在供货过程中根据招标人需求随时进行调整。</w:t>
      </w:r>
    </w:p>
    <w:p>
      <w:pPr>
        <w:pStyle w:val="11"/>
        <w:ind w:firstLine="562"/>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三、结算方式</w:t>
      </w:r>
    </w:p>
    <w:p>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本项目货到验收合格后按月结算货款，支付金额根据实际当月配送数量，按实结算。</w:t>
      </w:r>
    </w:p>
    <w:p>
      <w:pPr>
        <w:pStyle w:val="11"/>
        <w:ind w:firstLine="562"/>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四</w:t>
      </w:r>
      <w:r>
        <w:rPr>
          <w:rFonts w:hint="default" w:ascii="微软雅黑" w:hAnsi="微软雅黑" w:eastAsia="微软雅黑" w:cs="微软雅黑"/>
          <w:b/>
          <w:bCs/>
          <w:kern w:val="2"/>
          <w:sz w:val="21"/>
          <w:szCs w:val="21"/>
          <w:lang w:val="en-US" w:eastAsia="zh-CN" w:bidi="ar-SA"/>
        </w:rPr>
        <w:t>、供应及配送要求</w:t>
      </w:r>
    </w:p>
    <w:p>
      <w:pPr>
        <w:pStyle w:val="11"/>
        <w:ind w:firstLine="562"/>
        <w:rPr>
          <w:rFonts w:hint="default"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1、</w:t>
      </w:r>
      <w:r>
        <w:rPr>
          <w:rFonts w:hint="default" w:ascii="微软雅黑" w:hAnsi="微软雅黑" w:eastAsia="微软雅黑" w:cs="微软雅黑"/>
          <w:b w:val="0"/>
          <w:bCs w:val="0"/>
          <w:kern w:val="2"/>
          <w:sz w:val="21"/>
          <w:szCs w:val="21"/>
          <w:lang w:val="en-US" w:eastAsia="zh-CN" w:bidi="ar-SA"/>
        </w:rPr>
        <w:t>按照学校的需求量按时按量送至指定地点，所供</w:t>
      </w:r>
      <w:r>
        <w:rPr>
          <w:rFonts w:hint="eastAsia" w:ascii="微软雅黑" w:hAnsi="微软雅黑" w:eastAsia="微软雅黑" w:cs="微软雅黑"/>
          <w:b w:val="0"/>
          <w:bCs w:val="0"/>
          <w:kern w:val="2"/>
          <w:sz w:val="21"/>
          <w:szCs w:val="21"/>
          <w:lang w:val="en-US" w:eastAsia="zh-CN" w:bidi="ar-SA"/>
        </w:rPr>
        <w:t>水果</w:t>
      </w:r>
      <w:r>
        <w:rPr>
          <w:rFonts w:hint="default" w:ascii="微软雅黑" w:hAnsi="微软雅黑" w:eastAsia="微软雅黑" w:cs="微软雅黑"/>
          <w:b w:val="0"/>
          <w:bCs w:val="0"/>
          <w:kern w:val="2"/>
          <w:sz w:val="21"/>
          <w:szCs w:val="21"/>
          <w:lang w:val="en-US" w:eastAsia="zh-CN" w:bidi="ar-SA"/>
        </w:rPr>
        <w:t>需按国家标准执行。</w:t>
      </w:r>
    </w:p>
    <w:p>
      <w:pPr>
        <w:pStyle w:val="11"/>
        <w:ind w:firstLine="562"/>
        <w:rPr>
          <w:rFonts w:hint="default"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2、</w:t>
      </w:r>
      <w:r>
        <w:rPr>
          <w:rFonts w:hint="default" w:ascii="微软雅黑" w:hAnsi="微软雅黑" w:eastAsia="微软雅黑" w:cs="微软雅黑"/>
          <w:b w:val="0"/>
          <w:bCs w:val="0"/>
          <w:kern w:val="2"/>
          <w:sz w:val="21"/>
          <w:szCs w:val="21"/>
          <w:lang w:val="en-US" w:eastAsia="zh-CN" w:bidi="ar-SA"/>
        </w:rPr>
        <w:t>投标人必须于学校下订单后2小时之内将货物配送至相关指定地点。如有特殊情况，需要调整配送时间，投标人需无条件满足。</w:t>
      </w:r>
    </w:p>
    <w:p>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3、企业经营运作必须符合国家、地方法律法规规范，拥有健全的财务会计制度，具备履行合同所必需的专业能力与依法缴纳税收和员工社保的良好记录，无违法违规以及不诚信记录。</w:t>
      </w:r>
    </w:p>
    <w:p>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4、送货车辆及专职人员必须达到卫生部门的要求，进入学校内，严格遵守校内各项规章制度，若有违规，责任自负。</w:t>
      </w:r>
    </w:p>
    <w:p>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5、在产品配送的过程中遇到不可抗力因素时，必须在第一时间利用电话等方式通知到学校，并采取相应补救措施满足学校所提出的合理要求。</w:t>
      </w:r>
    </w:p>
    <w:p>
      <w:pPr>
        <w:pStyle w:val="11"/>
        <w:ind w:firstLine="562"/>
        <w:rPr>
          <w:rFonts w:hint="default" w:ascii="微软雅黑" w:hAnsi="微软雅黑" w:eastAsia="微软雅黑" w:cs="微软雅黑"/>
          <w:b w:val="0"/>
          <w:bCs w:val="0"/>
          <w:kern w:val="2"/>
          <w:sz w:val="21"/>
          <w:szCs w:val="21"/>
          <w:highlight w:val="none"/>
          <w:lang w:val="en-US" w:eastAsia="zh-CN" w:bidi="ar-SA"/>
        </w:rPr>
      </w:pPr>
      <w:r>
        <w:rPr>
          <w:rFonts w:hint="default" w:ascii="微软雅黑" w:hAnsi="微软雅黑" w:eastAsia="微软雅黑" w:cs="微软雅黑"/>
          <w:b w:val="0"/>
          <w:bCs w:val="0"/>
          <w:kern w:val="2"/>
          <w:sz w:val="21"/>
          <w:szCs w:val="21"/>
          <w:highlight w:val="none"/>
          <w:lang w:val="en-US" w:eastAsia="zh-CN" w:bidi="ar-SA"/>
        </w:rPr>
        <w:t>6、提供给学校的产品，质量安全必须符合国家食品安全卫生等有关部门的标准，并提供有关证件和检测报告或其他合格证明材料。</w:t>
      </w:r>
    </w:p>
    <w:p>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7、学校在使用投标人产品的过程中，若发生质量、卫生、服务等方面的问题，投标人必须在第一时间内赶赴现场与学校有关人员分析原因，积极处理。由此造成的各项损失，由投标人承担。</w:t>
      </w:r>
    </w:p>
    <w:p>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8、投标人须遵守学校管理办法，如有违反必须承担学校的处罚。</w:t>
      </w:r>
    </w:p>
    <w:p>
      <w:pPr>
        <w:pStyle w:val="4"/>
        <w:keepNext w:val="0"/>
        <w:keepLines w:val="0"/>
        <w:pageBreakBefore w:val="0"/>
        <w:numPr>
          <w:ilvl w:val="0"/>
          <w:numId w:val="0"/>
        </w:numPr>
        <w:kinsoku/>
        <w:wordWrap/>
        <w:overflowPunct/>
        <w:topLinePunct w:val="0"/>
        <w:bidi w:val="0"/>
        <w:spacing w:line="360" w:lineRule="auto"/>
        <w:ind w:leftChars="0" w:firstLine="420" w:firstLineChars="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五、服务方案、承诺（加盖公章）</w:t>
      </w:r>
    </w:p>
    <w:p>
      <w:pPr>
        <w:pStyle w:val="4"/>
        <w:keepNext w:val="0"/>
        <w:keepLines w:val="0"/>
        <w:pageBreakBefore w:val="0"/>
        <w:numPr>
          <w:ilvl w:val="0"/>
          <w:numId w:val="0"/>
        </w:numPr>
        <w:kinsoku/>
        <w:wordWrap/>
        <w:overflowPunct/>
        <w:topLinePunct w:val="0"/>
        <w:bidi w:val="0"/>
        <w:spacing w:line="360" w:lineRule="auto"/>
        <w:ind w:leftChars="0" w:firstLine="420" w:firstLineChars="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val="0"/>
          <w:bCs w:val="0"/>
          <w:sz w:val="21"/>
          <w:szCs w:val="21"/>
          <w:lang w:val="en-US" w:eastAsia="zh-CN"/>
        </w:rPr>
        <w:t>请供应商如实表述</w:t>
      </w:r>
    </w:p>
    <w:p>
      <w:pPr>
        <w:pStyle w:val="4"/>
        <w:keepNext w:val="0"/>
        <w:keepLines w:val="0"/>
        <w:pageBreakBefore w:val="0"/>
        <w:numPr>
          <w:ilvl w:val="0"/>
          <w:numId w:val="0"/>
        </w:numPr>
        <w:kinsoku/>
        <w:wordWrap/>
        <w:overflowPunct/>
        <w:topLinePunct w:val="0"/>
        <w:bidi w:val="0"/>
        <w:spacing w:line="360" w:lineRule="auto"/>
        <w:ind w:leftChars="0" w:firstLine="420" w:firstLineChars="0"/>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六、其他优惠条件（加盖公章）</w:t>
      </w:r>
    </w:p>
    <w:p>
      <w:pPr>
        <w:pStyle w:val="4"/>
        <w:keepNext w:val="0"/>
        <w:keepLines w:val="0"/>
        <w:pageBreakBefore w:val="0"/>
        <w:numPr>
          <w:ilvl w:val="0"/>
          <w:numId w:val="0"/>
        </w:numPr>
        <w:kinsoku/>
        <w:wordWrap/>
        <w:overflowPunct/>
        <w:topLinePunct w:val="0"/>
        <w:bidi w:val="0"/>
        <w:spacing w:line="360" w:lineRule="auto"/>
        <w:ind w:leftChars="0" w:firstLine="420" w:firstLineChars="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val="0"/>
          <w:bCs w:val="0"/>
          <w:sz w:val="21"/>
          <w:szCs w:val="21"/>
          <w:lang w:val="en-US" w:eastAsia="zh-CN"/>
        </w:rPr>
        <w:t>请供应商如实表述</w:t>
      </w:r>
    </w:p>
    <w:p>
      <w:pPr>
        <w:pStyle w:val="11"/>
        <w:ind w:firstLine="562"/>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七、具有履行合同所必需的设备和专业技术能力的承诺函（加盖公章）</w:t>
      </w:r>
    </w:p>
    <w:p>
      <w:pPr>
        <w:pStyle w:val="4"/>
        <w:jc w:val="center"/>
        <w:rPr>
          <w:rFonts w:hint="eastAsia" w:ascii="微软雅黑" w:hAnsi="微软雅黑" w:eastAsia="微软雅黑" w:cs="微软雅黑"/>
          <w:b/>
          <w:bCs/>
          <w:sz w:val="28"/>
          <w:szCs w:val="28"/>
        </w:rPr>
      </w:pPr>
    </w:p>
    <w:p>
      <w:pPr>
        <w:pStyle w:val="4"/>
        <w:jc w:val="center"/>
        <w:rPr>
          <w:rFonts w:hint="eastAsia" w:ascii="微软雅黑" w:hAnsi="微软雅黑" w:eastAsia="微软雅黑" w:cs="微软雅黑"/>
          <w:b/>
          <w:bCs/>
          <w:sz w:val="28"/>
          <w:szCs w:val="28"/>
        </w:rPr>
      </w:pPr>
    </w:p>
    <w:p>
      <w:pPr>
        <w:pStyle w:val="4"/>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具有履行合同所必需的设备和专业技术能力的承诺函</w:t>
      </w:r>
    </w:p>
    <w:p>
      <w:pPr>
        <w:pStyle w:val="4"/>
        <w:rPr>
          <w:rFonts w:hint="eastAsia" w:ascii="微软雅黑" w:hAnsi="微软雅黑" w:eastAsia="微软雅黑" w:cs="微软雅黑"/>
          <w:sz w:val="24"/>
          <w:szCs w:val="24"/>
        </w:rPr>
      </w:pPr>
    </w:p>
    <w:p>
      <w:pPr>
        <w:pStyle w:val="4"/>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招标人</w:t>
      </w:r>
      <w:r>
        <w:rPr>
          <w:rFonts w:hint="eastAsia" w:ascii="微软雅黑" w:hAnsi="微软雅黑" w:eastAsia="微软雅黑" w:cs="微软雅黑"/>
          <w:sz w:val="24"/>
          <w:szCs w:val="24"/>
        </w:rPr>
        <w:t>）：</w:t>
      </w:r>
    </w:p>
    <w:p>
      <w:pPr>
        <w:pStyle w:val="4"/>
        <w:ind w:firstLine="484" w:firstLineChars="202"/>
        <w:rPr>
          <w:rFonts w:hint="eastAsia" w:ascii="微软雅黑" w:hAnsi="微软雅黑" w:eastAsia="微软雅黑" w:cs="微软雅黑"/>
          <w:sz w:val="24"/>
          <w:szCs w:val="24"/>
        </w:rPr>
      </w:pPr>
      <w:r>
        <w:rPr>
          <w:rFonts w:hint="eastAsia" w:ascii="微软雅黑" w:hAnsi="微软雅黑" w:eastAsia="微软雅黑" w:cs="微软雅黑"/>
          <w:sz w:val="24"/>
          <w:szCs w:val="24"/>
        </w:rPr>
        <w:t>我方 （投标人）承诺具有履行合同所必需的设备和专业技术能力。如有虚假，采购人可取消我方任何资格（投标/中标/签订合同），我方对此无任何异议。</w:t>
      </w:r>
    </w:p>
    <w:p>
      <w:pPr>
        <w:pStyle w:val="4"/>
        <w:rPr>
          <w:rFonts w:hint="eastAsia" w:ascii="微软雅黑" w:hAnsi="微软雅黑" w:eastAsia="微软雅黑" w:cs="微软雅黑"/>
          <w:sz w:val="24"/>
          <w:szCs w:val="24"/>
        </w:rPr>
      </w:pPr>
    </w:p>
    <w:p>
      <w:pPr>
        <w:pStyle w:val="4"/>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投标人全称（盖单位公章）：</w:t>
      </w:r>
    </w:p>
    <w:p>
      <w:pPr>
        <w:pStyle w:val="4"/>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11"/>
        <w:ind w:firstLine="562"/>
        <w:rPr>
          <w:rFonts w:hint="eastAsia" w:ascii="微软雅黑" w:hAnsi="微软雅黑" w:eastAsia="微软雅黑" w:cs="微软雅黑"/>
          <w:kern w:val="2"/>
          <w:sz w:val="21"/>
          <w:szCs w:val="21"/>
          <w:lang w:val="en-US" w:eastAsia="zh-CN" w:bidi="ar-SA"/>
        </w:rPr>
      </w:pPr>
    </w:p>
    <w:p>
      <w:pPr>
        <w:pStyle w:val="11"/>
        <w:ind w:firstLine="562"/>
        <w:rPr>
          <w:rFonts w:hint="eastAsia" w:ascii="微软雅黑" w:hAnsi="微软雅黑" w:eastAsia="微软雅黑" w:cs="微软雅黑"/>
          <w:kern w:val="2"/>
          <w:sz w:val="21"/>
          <w:szCs w:val="21"/>
          <w:lang w:val="en-US" w:eastAsia="zh-CN" w:bidi="ar-SA"/>
        </w:rPr>
      </w:pPr>
    </w:p>
    <w:p>
      <w:pPr>
        <w:tabs>
          <w:tab w:val="left" w:pos="8280"/>
        </w:tabs>
        <w:spacing w:line="360" w:lineRule="auto"/>
        <w:rPr>
          <w:rFonts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FC"/>
    <w:rsid w:val="000159ED"/>
    <w:rsid w:val="00077BD7"/>
    <w:rsid w:val="000A2E4E"/>
    <w:rsid w:val="000C080C"/>
    <w:rsid w:val="000E123E"/>
    <w:rsid w:val="000F6C69"/>
    <w:rsid w:val="00102D95"/>
    <w:rsid w:val="001173EF"/>
    <w:rsid w:val="001306A4"/>
    <w:rsid w:val="00132A34"/>
    <w:rsid w:val="0017077C"/>
    <w:rsid w:val="001A401D"/>
    <w:rsid w:val="00201B11"/>
    <w:rsid w:val="00205998"/>
    <w:rsid w:val="002122EA"/>
    <w:rsid w:val="0021474C"/>
    <w:rsid w:val="002467F2"/>
    <w:rsid w:val="002527B6"/>
    <w:rsid w:val="00256C76"/>
    <w:rsid w:val="002B16AE"/>
    <w:rsid w:val="002D6358"/>
    <w:rsid w:val="002E75EA"/>
    <w:rsid w:val="00302E97"/>
    <w:rsid w:val="00306218"/>
    <w:rsid w:val="00307F30"/>
    <w:rsid w:val="003311F7"/>
    <w:rsid w:val="003421FE"/>
    <w:rsid w:val="00352CEE"/>
    <w:rsid w:val="003737DB"/>
    <w:rsid w:val="003A59C7"/>
    <w:rsid w:val="003B3E97"/>
    <w:rsid w:val="003B5D53"/>
    <w:rsid w:val="003D68BC"/>
    <w:rsid w:val="003F25A6"/>
    <w:rsid w:val="003F5EE3"/>
    <w:rsid w:val="003F734D"/>
    <w:rsid w:val="00412762"/>
    <w:rsid w:val="00432489"/>
    <w:rsid w:val="00432FE3"/>
    <w:rsid w:val="00442ABC"/>
    <w:rsid w:val="00446F49"/>
    <w:rsid w:val="0045474C"/>
    <w:rsid w:val="00465240"/>
    <w:rsid w:val="00467321"/>
    <w:rsid w:val="00495FBA"/>
    <w:rsid w:val="004A5AFB"/>
    <w:rsid w:val="004B5F52"/>
    <w:rsid w:val="004C227D"/>
    <w:rsid w:val="004D3913"/>
    <w:rsid w:val="004D50C7"/>
    <w:rsid w:val="004E3148"/>
    <w:rsid w:val="00514F5B"/>
    <w:rsid w:val="005420CD"/>
    <w:rsid w:val="005435B0"/>
    <w:rsid w:val="00557A70"/>
    <w:rsid w:val="005B0D88"/>
    <w:rsid w:val="005B75CF"/>
    <w:rsid w:val="005D0872"/>
    <w:rsid w:val="00644EE9"/>
    <w:rsid w:val="00693EB2"/>
    <w:rsid w:val="006A57ED"/>
    <w:rsid w:val="006F04DA"/>
    <w:rsid w:val="00711D1E"/>
    <w:rsid w:val="007266CD"/>
    <w:rsid w:val="007305BE"/>
    <w:rsid w:val="00780F53"/>
    <w:rsid w:val="007D4408"/>
    <w:rsid w:val="007E22D5"/>
    <w:rsid w:val="00823947"/>
    <w:rsid w:val="00854403"/>
    <w:rsid w:val="00854A02"/>
    <w:rsid w:val="008732DD"/>
    <w:rsid w:val="00891DD5"/>
    <w:rsid w:val="00893DEF"/>
    <w:rsid w:val="008C474A"/>
    <w:rsid w:val="008D4A89"/>
    <w:rsid w:val="008E05FC"/>
    <w:rsid w:val="008E6066"/>
    <w:rsid w:val="008F29E5"/>
    <w:rsid w:val="008F67D7"/>
    <w:rsid w:val="009202EF"/>
    <w:rsid w:val="00943EB5"/>
    <w:rsid w:val="009737B4"/>
    <w:rsid w:val="009860A5"/>
    <w:rsid w:val="00992ED7"/>
    <w:rsid w:val="009A3B18"/>
    <w:rsid w:val="009B02DC"/>
    <w:rsid w:val="009B78A9"/>
    <w:rsid w:val="00A06EC0"/>
    <w:rsid w:val="00A2156C"/>
    <w:rsid w:val="00A35BEA"/>
    <w:rsid w:val="00A41559"/>
    <w:rsid w:val="00A46B7D"/>
    <w:rsid w:val="00A62BF1"/>
    <w:rsid w:val="00A8683F"/>
    <w:rsid w:val="00A931BC"/>
    <w:rsid w:val="00A94047"/>
    <w:rsid w:val="00A96E36"/>
    <w:rsid w:val="00AA7805"/>
    <w:rsid w:val="00AB3B2B"/>
    <w:rsid w:val="00AC5CB5"/>
    <w:rsid w:val="00B30BBC"/>
    <w:rsid w:val="00B35FE0"/>
    <w:rsid w:val="00B44CF7"/>
    <w:rsid w:val="00B557F5"/>
    <w:rsid w:val="00B62DDE"/>
    <w:rsid w:val="00B66E4B"/>
    <w:rsid w:val="00BB5422"/>
    <w:rsid w:val="00BE4F8F"/>
    <w:rsid w:val="00BF08E1"/>
    <w:rsid w:val="00C12728"/>
    <w:rsid w:val="00C66157"/>
    <w:rsid w:val="00C679D7"/>
    <w:rsid w:val="00CA13BD"/>
    <w:rsid w:val="00CC5D52"/>
    <w:rsid w:val="00CC756A"/>
    <w:rsid w:val="00D363FE"/>
    <w:rsid w:val="00D66A94"/>
    <w:rsid w:val="00D863DC"/>
    <w:rsid w:val="00DB0A6D"/>
    <w:rsid w:val="00DB13A0"/>
    <w:rsid w:val="00E02A2C"/>
    <w:rsid w:val="00E20D96"/>
    <w:rsid w:val="00E36337"/>
    <w:rsid w:val="00E74421"/>
    <w:rsid w:val="00E87BD5"/>
    <w:rsid w:val="00EA016D"/>
    <w:rsid w:val="00EF38A4"/>
    <w:rsid w:val="00F02CA5"/>
    <w:rsid w:val="00F03219"/>
    <w:rsid w:val="00F12B40"/>
    <w:rsid w:val="00F22CA6"/>
    <w:rsid w:val="00F46665"/>
    <w:rsid w:val="00F6373D"/>
    <w:rsid w:val="00FD25E6"/>
    <w:rsid w:val="00FD672C"/>
    <w:rsid w:val="00FD6D6E"/>
    <w:rsid w:val="00FF7CF2"/>
    <w:rsid w:val="05542790"/>
    <w:rsid w:val="0AE67377"/>
    <w:rsid w:val="0B590EFB"/>
    <w:rsid w:val="0EFC19ED"/>
    <w:rsid w:val="10CE68B7"/>
    <w:rsid w:val="11394A86"/>
    <w:rsid w:val="1C9F1E2B"/>
    <w:rsid w:val="20920256"/>
    <w:rsid w:val="21E355BE"/>
    <w:rsid w:val="22D45854"/>
    <w:rsid w:val="25330C56"/>
    <w:rsid w:val="2F4F051F"/>
    <w:rsid w:val="38364040"/>
    <w:rsid w:val="3B7A10C8"/>
    <w:rsid w:val="43414046"/>
    <w:rsid w:val="43D35A4C"/>
    <w:rsid w:val="44C54463"/>
    <w:rsid w:val="44CF1C3B"/>
    <w:rsid w:val="458811C4"/>
    <w:rsid w:val="4CFA48D9"/>
    <w:rsid w:val="5DE67968"/>
    <w:rsid w:val="5F960553"/>
    <w:rsid w:val="5F98165D"/>
    <w:rsid w:val="5FB56CF5"/>
    <w:rsid w:val="60F4400B"/>
    <w:rsid w:val="67DA29E3"/>
    <w:rsid w:val="6DEF49C2"/>
    <w:rsid w:val="73107016"/>
    <w:rsid w:val="7F9D7B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toc 7_956e4c12-8441-4116-8974-41641a066476"/>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Body Text"/>
    <w:basedOn w:val="1"/>
    <w:qFormat/>
    <w:uiPriority w:val="0"/>
    <w:pPr>
      <w:adjustRightInd w:val="0"/>
      <w:spacing w:line="315" w:lineRule="atLeast"/>
      <w:jc w:val="left"/>
      <w:textAlignment w:val="baseline"/>
    </w:pPr>
    <w:rPr>
      <w:rFonts w:ascii="仿宋_GB2312" w:hAnsi="Times New Roman" w:eastAsia="仿宋_GB2312" w:cs="Times New Roman"/>
      <w:kern w:val="0"/>
      <w:sz w:val="28"/>
      <w:szCs w:val="20"/>
    </w:rPr>
  </w:style>
  <w:style w:type="paragraph" w:styleId="5">
    <w:name w:val="footer"/>
    <w:basedOn w:val="1"/>
    <w:link w:val="10"/>
    <w:qFormat/>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9"/>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9">
    <w:name w:val="页眉 Char"/>
    <w:basedOn w:val="8"/>
    <w:link w:val="6"/>
    <w:qFormat/>
    <w:locked/>
    <w:uiPriority w:val="99"/>
    <w:rPr>
      <w:sz w:val="18"/>
      <w:szCs w:val="18"/>
    </w:rPr>
  </w:style>
  <w:style w:type="character" w:customStyle="1" w:styleId="10">
    <w:name w:val="页脚 Char"/>
    <w:basedOn w:val="8"/>
    <w:link w:val="5"/>
    <w:qFormat/>
    <w:locked/>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204</Words>
  <Characters>1165</Characters>
  <Lines>9</Lines>
  <Paragraphs>2</Paragraphs>
  <TotalTime>2</TotalTime>
  <ScaleCrop>false</ScaleCrop>
  <LinksUpToDate>false</LinksUpToDate>
  <CharactersWithSpaces>1367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2014-04-10T01:22:00Z</dcterms:created>
  <dc:creator>User</dc:creator>
  <cp:lastModifiedBy>sun4finger</cp:lastModifiedBy>
  <cp:lastPrinted>2021-04-26T02:34:00Z</cp:lastPrinted>
  <dcterms:modified xsi:type="dcterms:W3CDTF">2021-04-27T06:39:25Z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