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4159">
      <w:pPr>
        <w:spacing w:line="360" w:lineRule="auto"/>
        <w:ind w:firstLine="602" w:firstLineChars="200"/>
        <w:jc w:val="center"/>
        <w:rPr>
          <w:rStyle w:val="5"/>
          <w:rFonts w:ascii="仿宋" w:hAnsi="仿宋" w:eastAsia="仿宋" w:cs="仿宋"/>
          <w:b/>
          <w:bCs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sz w:val="30"/>
          <w:szCs w:val="30"/>
        </w:rPr>
        <w:t>浙江水利水电学院自助服务</w:t>
      </w:r>
      <w:r>
        <w:rPr>
          <w:rStyle w:val="5"/>
          <w:rFonts w:hint="eastAsia" w:ascii="仿宋" w:hAnsi="仿宋" w:eastAsia="仿宋" w:cs="仿宋"/>
          <w:b/>
          <w:bCs/>
          <w:sz w:val="30"/>
          <w:szCs w:val="30"/>
          <w:lang w:eastAsia="zh-CN"/>
        </w:rPr>
        <w:t>供应商采购</w:t>
      </w:r>
    </w:p>
    <w:p w14:paraId="1872A6CE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为满足两校区师生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日常需求，后勤服务中心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通过前期调研，决定引进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自助服务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供应商，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具体情况如下：</w:t>
      </w:r>
    </w:p>
    <w:p w14:paraId="22DA464E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一、服务位置（以校方最终确认为主）及投放数量</w:t>
      </w:r>
    </w:p>
    <w:p w14:paraId="273D94B3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位置1：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钱塘校区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图书馆大厅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台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打印机（含3台电脑）</w:t>
      </w:r>
    </w:p>
    <w:p w14:paraId="1B5955D9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位置2：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南浔校区图书馆大厅3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台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打印机（含3台电脑）</w:t>
      </w:r>
    </w:p>
    <w:p w14:paraId="767A9AA2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二、主要功能</w:t>
      </w:r>
    </w:p>
    <w:p w14:paraId="4A9143A7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A4黑白、彩色打印，A3黑白打印、彩色打印等。</w:t>
      </w:r>
    </w:p>
    <w:p w14:paraId="106357B4">
      <w:pPr>
        <w:numPr>
          <w:ilvl w:val="0"/>
          <w:numId w:val="1"/>
        </w:numPr>
        <w:spacing w:line="360" w:lineRule="auto"/>
        <w:ind w:left="240" w:leftChars="0" w:firstLine="600" w:firstLineChars="0"/>
        <w:rPr>
          <w:rStyle w:val="5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具体限价与用量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如下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：</w:t>
      </w:r>
    </w:p>
    <w:tbl>
      <w:tblPr>
        <w:tblStyle w:val="3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820"/>
        <w:gridCol w:w="2520"/>
        <w:gridCol w:w="2385"/>
      </w:tblGrid>
      <w:tr w14:paraId="4289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2A5CD855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820" w:type="dxa"/>
          </w:tcPr>
          <w:p w14:paraId="3006FDF6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内容</w:t>
            </w:r>
          </w:p>
        </w:tc>
        <w:tc>
          <w:tcPr>
            <w:tcW w:w="2520" w:type="dxa"/>
          </w:tcPr>
          <w:p w14:paraId="4A26668C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最高限价（元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/张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）</w:t>
            </w:r>
          </w:p>
        </w:tc>
        <w:tc>
          <w:tcPr>
            <w:tcW w:w="2385" w:type="dxa"/>
          </w:tcPr>
          <w:p w14:paraId="27FAA68A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预计年用量（张）</w:t>
            </w:r>
          </w:p>
        </w:tc>
      </w:tr>
      <w:tr w14:paraId="0F25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73567726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</w:tcPr>
          <w:p w14:paraId="13F7DBF4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黑白A4单页打印费</w:t>
            </w:r>
          </w:p>
        </w:tc>
        <w:tc>
          <w:tcPr>
            <w:tcW w:w="2520" w:type="dxa"/>
          </w:tcPr>
          <w:p w14:paraId="30A1A1C3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0.14</w:t>
            </w:r>
          </w:p>
        </w:tc>
        <w:tc>
          <w:tcPr>
            <w:tcW w:w="2385" w:type="dxa"/>
          </w:tcPr>
          <w:p w14:paraId="59F2054A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200000</w:t>
            </w:r>
          </w:p>
        </w:tc>
      </w:tr>
      <w:tr w14:paraId="159F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2DAD5BB2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</w:tcPr>
          <w:p w14:paraId="697869AC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  <w:t>彩色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A4单页打印费</w:t>
            </w:r>
          </w:p>
        </w:tc>
        <w:tc>
          <w:tcPr>
            <w:tcW w:w="2520" w:type="dxa"/>
          </w:tcPr>
          <w:p w14:paraId="07D4599B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0.91</w:t>
            </w:r>
          </w:p>
        </w:tc>
        <w:tc>
          <w:tcPr>
            <w:tcW w:w="2385" w:type="dxa"/>
          </w:tcPr>
          <w:p w14:paraId="482279C0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1000</w:t>
            </w:r>
          </w:p>
        </w:tc>
      </w:tr>
      <w:tr w14:paraId="3777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187AB596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820" w:type="dxa"/>
            <w:shd w:val="clear" w:color="auto" w:fill="auto"/>
            <w:vAlign w:val="top"/>
          </w:tcPr>
          <w:p w14:paraId="6D3FDB0A">
            <w:pPr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黑白A3单页打印费</w:t>
            </w:r>
          </w:p>
        </w:tc>
        <w:tc>
          <w:tcPr>
            <w:tcW w:w="2520" w:type="dxa"/>
          </w:tcPr>
          <w:p w14:paraId="4ECAF9FF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0.20</w:t>
            </w:r>
          </w:p>
        </w:tc>
        <w:tc>
          <w:tcPr>
            <w:tcW w:w="2385" w:type="dxa"/>
          </w:tcPr>
          <w:p w14:paraId="756923D4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</w:tr>
      <w:tr w14:paraId="637B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4D71E223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820" w:type="dxa"/>
            <w:shd w:val="clear" w:color="auto" w:fill="auto"/>
            <w:vAlign w:val="top"/>
          </w:tcPr>
          <w:p w14:paraId="0D64FF09">
            <w:pPr>
              <w:numPr>
                <w:ilvl w:val="-1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彩色A3单页打印费</w:t>
            </w:r>
          </w:p>
        </w:tc>
        <w:tc>
          <w:tcPr>
            <w:tcW w:w="2520" w:type="dxa"/>
          </w:tcPr>
          <w:p w14:paraId="65C3042E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default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1.71</w:t>
            </w:r>
          </w:p>
        </w:tc>
        <w:tc>
          <w:tcPr>
            <w:tcW w:w="2385" w:type="dxa"/>
          </w:tcPr>
          <w:p w14:paraId="6D1763B3">
            <w:pPr>
              <w:numPr>
                <w:ilvl w:val="-1"/>
                <w:numId w:val="0"/>
              </w:numPr>
              <w:spacing w:line="360" w:lineRule="auto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50</w:t>
            </w:r>
          </w:p>
        </w:tc>
      </w:tr>
    </w:tbl>
    <w:p w14:paraId="51D91903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四</w:t>
      </w:r>
      <w:r>
        <w:rPr>
          <w:rStyle w:val="5"/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、服务期限：五年</w:t>
      </w:r>
    </w:p>
    <w:p w14:paraId="00B5E33E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五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、响应人条件</w:t>
      </w:r>
    </w:p>
    <w:p w14:paraId="36DC011C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1、具有企业法人资格，能独立承担民事权利和法律责任。</w:t>
      </w:r>
    </w:p>
    <w:p w14:paraId="4D2A79B1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2、具有项目必须的技术条件或经营能力、维修的能力、经验及业绩。</w:t>
      </w:r>
    </w:p>
    <w:p w14:paraId="3A6CD19D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3、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参加本次采购活动近3年内在经营活动中没有重大违法记录。</w:t>
      </w:r>
    </w:p>
    <w:p w14:paraId="18E94E74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、本项目不接受联合体响应。</w:t>
      </w:r>
    </w:p>
    <w:p w14:paraId="1653C536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六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、收费方式</w:t>
      </w:r>
    </w:p>
    <w:p w14:paraId="67C3F574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供应商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可通过微信、支付宝方式实施收费。</w:t>
      </w:r>
    </w:p>
    <w:p w14:paraId="48617717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七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、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引进模式</w:t>
      </w:r>
    </w:p>
    <w:p w14:paraId="3492F06A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此项目为民生实事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项目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，为切实做好学生的服务需求保障工作，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供应商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提供服务必须做到“价廉、高质、高效”的服务，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供应商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应提供低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于市场价（含高校文印店）的服务，具体按照最终中标价为主，让学生充分得到实惠、便捷，学校将免费提供场地给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供应商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，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供应商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需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承担打印机能正常运行相关布置费用（包含线路、网线等布置），需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缴纳日常运行中产生的水、电等费用。</w:t>
      </w:r>
    </w:p>
    <w:p w14:paraId="466E0D45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八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、运行管理要求</w:t>
      </w:r>
    </w:p>
    <w:p w14:paraId="41A27CA2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1、自助打印机推荐品牌（富士施乐、佳能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、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京瓷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）</w:t>
      </w:r>
    </w:p>
    <w:p w14:paraId="3331C53A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2、打印分辨率要求≥1200*1200dpi</w:t>
      </w:r>
    </w:p>
    <w:p w14:paraId="724AB8C3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3、打印速度每分钟≥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50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张</w:t>
      </w:r>
    </w:p>
    <w:p w14:paraId="62C84B17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4、自助打印机纸盒容量≥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2000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 xml:space="preserve">张                   </w:t>
      </w:r>
    </w:p>
    <w:p w14:paraId="2BB0E7AB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5、自助打印机打印过程中要求无污染产生</w:t>
      </w:r>
    </w:p>
    <w:p w14:paraId="288E40DE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供应商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需严格按照采购内容需求中的要求对各项功能逐项进行测试，所有功能参数都必须达标实现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</w:p>
    <w:p w14:paraId="07C2280F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6、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打印机所用耗材要求原装耗材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，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另负责日常运行中的纸张添加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。</w:t>
      </w:r>
    </w:p>
    <w:p w14:paraId="7DB33929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7、需提供一名驻点服务人员，负责日常打印机耗材添加，基本故障问题及时响应并处理。</w:t>
      </w:r>
    </w:p>
    <w:p w14:paraId="736429B2">
      <w:pPr>
        <w:spacing w:line="360" w:lineRule="auto"/>
        <w:ind w:firstLine="600" w:firstLineChars="200"/>
        <w:rPr>
          <w:rStyle w:val="5"/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8、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需提供至少一名打印机专业人员进行日常维护,确保打印机日常运行稳定，减少打印故障，日常运行需及时添加设备耗材，减少学生投诉，校方有权根据服务情况实施监管并对投诉等问题进行处罚，情节严重的校方有权单方面解除合同，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供应商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应对服务中出现的安全、消防、投诉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负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全部责任。</w:t>
      </w:r>
    </w:p>
    <w:p w14:paraId="49E2583B">
      <w:pPr>
        <w:spacing w:line="360" w:lineRule="auto"/>
        <w:ind w:firstLine="600" w:firstLineChars="200"/>
        <w:rPr>
          <w:rStyle w:val="5"/>
          <w:rFonts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9、合同期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内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设备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出现故障，在接到电话通知后2小时内响应，常规问题4小时内解决，远程解决不了的须在12小时内赶到现场检修。</w:t>
      </w:r>
    </w:p>
    <w:p w14:paraId="581A1821">
      <w:pPr>
        <w:spacing w:line="360" w:lineRule="auto"/>
        <w:ind w:firstLine="600" w:firstLineChars="200"/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10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、如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设备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发生故障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暂无法修复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，需搬离现场维修的，需提供相同型号打印机备用。短时间内修复不了的，出具书面报告给校方，双方按实际情况协商修复时限，并在修复期内提供备用设备顶替直到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原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设备回场。</w:t>
      </w:r>
    </w:p>
    <w:p w14:paraId="515D0F7C">
      <w:pPr>
        <w:spacing w:line="360" w:lineRule="auto"/>
        <w:ind w:firstLine="600" w:firstLineChars="200"/>
        <w:rPr>
          <w:rStyle w:val="5"/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11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</w:rPr>
        <w:t>、</w:t>
      </w:r>
      <w:r>
        <w:rPr>
          <w:rStyle w:val="5"/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注意现场管理，保持场地干净卫生，每天及时清理，避免纸屑堆积。</w:t>
      </w:r>
    </w:p>
    <w:p w14:paraId="427059EE"/>
    <w:p w14:paraId="29C35F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F27F3"/>
    <w:multiLevelType w:val="singleLevel"/>
    <w:tmpl w:val="23DF27F3"/>
    <w:lvl w:ilvl="0" w:tentative="0">
      <w:start w:val="3"/>
      <w:numFmt w:val="chineseCounting"/>
      <w:suff w:val="nothing"/>
      <w:lvlText w:val="%1、"/>
      <w:lvlJc w:val="left"/>
      <w:pPr>
        <w:ind w:left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OWFjNDMxNWMyNmUyNGFlMjE4Mjc0ZTFmODhkNzAifQ=="/>
  </w:docVars>
  <w:rsids>
    <w:rsidRoot w:val="00000000"/>
    <w:rsid w:val="0CA561BD"/>
    <w:rsid w:val="0E9454E6"/>
    <w:rsid w:val="159F5ED8"/>
    <w:rsid w:val="1646198D"/>
    <w:rsid w:val="1C9F08EA"/>
    <w:rsid w:val="276C31F9"/>
    <w:rsid w:val="2EBF7C8A"/>
    <w:rsid w:val="30183F1E"/>
    <w:rsid w:val="32146967"/>
    <w:rsid w:val="3D006466"/>
    <w:rsid w:val="432664FB"/>
    <w:rsid w:val="54EB4EAE"/>
    <w:rsid w:val="6668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1072</Words>
  <Characters>1118</Characters>
  <Lines>0</Lines>
  <Paragraphs>0</Paragraphs>
  <TotalTime>3</TotalTime>
  <ScaleCrop>false</ScaleCrop>
  <LinksUpToDate>false</LinksUpToDate>
  <CharactersWithSpaces>1137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2025-10-14T03:14:00Z</dcterms:created>
  <dc:creator>冯微红</dc:creator>
  <cp:lastModifiedBy>imcoming</cp:lastModifiedBy>
  <dcterms:modified xsi:type="dcterms:W3CDTF">2025-10-22T07:34:22Z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AA263077CE634248B5215479AFA8907F</vt:lpwstr>
  </property>
  <property fmtid="{D5CDD505-2E9C-101B-9397-08002B2CF9AE}" pid="4" name="KSOTemplateDocerSaveRecord">
    <vt:lpwstr>eyJoZGlkIjoiZjk4MWM3NmYwNjE4YTllZGI3Yjk0MTZlMjFiMDE4YWYiLCJ1c2VySWQiOiIyODgxNjQ0MjIifQ==</vt:lpwstr>
  </property>
</Properties>
</file>