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浙江水利水电学院公寓管理系统软件及通道机管理系统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服务项目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技术指标</w:t>
      </w:r>
    </w:p>
    <w:p>
      <w:pPr>
        <w:jc w:val="center"/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一、服务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中标人在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制定时间内对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原有项目进行维护和升级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1、软件部分：（公寓管理系统软件、通道机管理系统软件）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保障公寓管理系统和通道机管理系统软件的正常运行使用；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保障软件数据与甲方数据中心交互（数据库方式）；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针对软件等保测评中产生的信息安全问题及时整改；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提供软件日常操作使用指导（针对校方指定的系统管理员）；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根据甲方要求提供现场培训及技术支持；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公寓系统软件升级。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、硬件部分：（通道机硬件）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保障通道机的正常运行使用，出现通道机故障后公司在48小时内上门修复；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通道机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（包含人脸识别读头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在运行过程中出现配件异常、非人为因素导致的损坏，给予免费的维修与更换（校方不再支付配件费用）；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0"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提供日常硬件保养操作的指导，开学前对现有设备系统进</w:t>
      </w:r>
      <w:r>
        <w:rPr>
          <w:rFonts w:hint="eastAsia" w:ascii="仿宋" w:hAnsi="仿宋" w:eastAsia="仿宋"/>
          <w:bCs/>
          <w:sz w:val="28"/>
          <w:szCs w:val="28"/>
        </w:rPr>
        <w:t>行全方面的检查和保养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二、具有履行合同所必需的设备和专业技术能力的承诺函（见下文）</w:t>
      </w:r>
    </w:p>
    <w:p>
      <w:pPr>
        <w:pStyle w:val="10"/>
        <w:spacing w:line="360" w:lineRule="auto"/>
        <w:ind w:left="1260" w:firstLine="0" w:firstLineChars="0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具有履行合同所必需的设备和专业技术能力的承诺函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（采购人）：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浙江水利水电学院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565" w:firstLineChars="202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投标人全称（盖单位公章）：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                年    月    日</w:t>
      </w:r>
    </w:p>
    <w:p>
      <w:pPr>
        <w:pStyle w:val="10"/>
        <w:ind w:left="570" w:firstLine="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NzJhMDhmODcyNGQzNDY1M2M5OTllYjIyNTBlYjIifQ=="/>
  </w:docVars>
  <w:rsids>
    <w:rsidRoot w:val="00F47CED"/>
    <w:rsid w:val="00075910"/>
    <w:rsid w:val="00215688"/>
    <w:rsid w:val="0030330B"/>
    <w:rsid w:val="00363440"/>
    <w:rsid w:val="003E3E2A"/>
    <w:rsid w:val="00405971"/>
    <w:rsid w:val="0041746E"/>
    <w:rsid w:val="0043074A"/>
    <w:rsid w:val="004643D4"/>
    <w:rsid w:val="004904F7"/>
    <w:rsid w:val="0050639D"/>
    <w:rsid w:val="00582FE8"/>
    <w:rsid w:val="005D5879"/>
    <w:rsid w:val="005E1ED2"/>
    <w:rsid w:val="0062529B"/>
    <w:rsid w:val="0064071E"/>
    <w:rsid w:val="006728C6"/>
    <w:rsid w:val="006874D8"/>
    <w:rsid w:val="006A74C4"/>
    <w:rsid w:val="007276AE"/>
    <w:rsid w:val="00822442"/>
    <w:rsid w:val="008578ED"/>
    <w:rsid w:val="008638C0"/>
    <w:rsid w:val="008A0748"/>
    <w:rsid w:val="00927207"/>
    <w:rsid w:val="0094798A"/>
    <w:rsid w:val="009B61AC"/>
    <w:rsid w:val="009E7760"/>
    <w:rsid w:val="00A1412C"/>
    <w:rsid w:val="00AA025E"/>
    <w:rsid w:val="00AC589F"/>
    <w:rsid w:val="00B96640"/>
    <w:rsid w:val="00BA4F94"/>
    <w:rsid w:val="00BC3B5A"/>
    <w:rsid w:val="00BF25E4"/>
    <w:rsid w:val="00C86C2E"/>
    <w:rsid w:val="00C9559A"/>
    <w:rsid w:val="00CF755B"/>
    <w:rsid w:val="00D5215E"/>
    <w:rsid w:val="00E148DC"/>
    <w:rsid w:val="00F05383"/>
    <w:rsid w:val="00F47CED"/>
    <w:rsid w:val="00FB66A3"/>
    <w:rsid w:val="00FE466A"/>
    <w:rsid w:val="082E3A3B"/>
    <w:rsid w:val="12902CA9"/>
    <w:rsid w:val="137F2FE2"/>
    <w:rsid w:val="179D1A5D"/>
    <w:rsid w:val="195D1493"/>
    <w:rsid w:val="219463A1"/>
    <w:rsid w:val="35904705"/>
    <w:rsid w:val="3B6F03F6"/>
    <w:rsid w:val="3D9E0D62"/>
    <w:rsid w:val="4310007A"/>
    <w:rsid w:val="58490869"/>
    <w:rsid w:val="5FC8476A"/>
    <w:rsid w:val="60251CE1"/>
    <w:rsid w:val="7A2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Body Text Indent"/>
    <w:basedOn w:val="1"/>
    <w:link w:val="14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1 字符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3">
    <w:name w:val="正文文本缩进 字符"/>
    <w:basedOn w:val="9"/>
    <w:semiHidden/>
    <w:qFormat/>
    <w:uiPriority w:val="99"/>
  </w:style>
  <w:style w:type="character" w:customStyle="1" w:styleId="14">
    <w:name w:val="正文文本缩进 字符1"/>
    <w:link w:val="4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582</Characters>
  <Lines>8</Lines>
  <Paragraphs>2</Paragraphs>
  <TotalTime>0</TotalTime>
  <ScaleCrop>false</ScaleCrop>
  <LinksUpToDate>false</LinksUpToDate>
  <CharactersWithSpaces>620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吴晖</cp:lastModifiedBy>
  <dcterms:modified xsi:type="dcterms:W3CDTF">2022-05-24T05:29:26Z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86F89BBBCEA242FEAD40E27019AD2DBF</vt:lpwstr>
  </property>
</Properties>
</file>